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70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附件伍-2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學期【閩南語領域】課程計畫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(九年一貫)</w:t>
      </w:r>
      <w:r w:rsidDel="00000000" w:rsidR="00000000" w:rsidRPr="00000000">
        <w:rPr>
          <w:rtl w:val="0"/>
        </w:rPr>
      </w:r>
    </w:p>
    <w:tbl>
      <w:tblPr>
        <w:tblStyle w:val="Table1"/>
        <w:tblW w:w="15303.999999999998" w:type="dxa"/>
        <w:jc w:val="center"/>
        <w:tblLayout w:type="fixed"/>
        <w:tblLook w:val="0000"/>
      </w:tblPr>
      <w:tblGrid>
        <w:gridCol w:w="1038"/>
        <w:gridCol w:w="1740"/>
        <w:gridCol w:w="2126"/>
        <w:gridCol w:w="2977"/>
        <w:gridCol w:w="1559"/>
        <w:gridCol w:w="2886"/>
        <w:gridCol w:w="1403"/>
        <w:gridCol w:w="1575"/>
        <w:tblGridChange w:id="0">
          <w:tblGrid>
            <w:gridCol w:w="1038"/>
            <w:gridCol w:w="1740"/>
            <w:gridCol w:w="2126"/>
            <w:gridCol w:w="2977"/>
            <w:gridCol w:w="1559"/>
            <w:gridCol w:w="2886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線上教學規劃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一、對臺灣看世界1.伴手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能朗誦第一課課文並熟悉相關句型。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一、對臺灣看世界1.伴手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1-3-6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學會多種臺灣特產的閩南語說法，並發音正確。</w:t>
              <w:br w:type="textWrapping"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一、對臺灣看世界1.伴手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1-3-6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3-3-1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複習第一課所學。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能朗誦第二課課文並熟悉相關造句。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歌曲演唱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學會各國國名與其特產的閩南語說法並進行造句練習。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3-3-1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複習第二課所學。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歌曲演唱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能複習第一單元所學。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報告評量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因材網、均一教育平台、學習吧、達學堂…等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學會朗誦第三課課文並熟悉相關造句。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課綱：閩南語-資訊-(4-3-2)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能學會科技產品的閩南語說法並發音正確。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課綱：閩南語-資訊-(4-3-2)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複習第三課所學。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課綱：閩南語-資訊-(4-3-2)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複習第二單元所學。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課綱：閩南語-資訊-(4-3-2)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三、溫暖的世界4.阿川真好禮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能朗誦第四課課文並熟悉相關句型。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三、溫暖的世界4.阿川真好禮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能學會使用閩南語讚美他人。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三、溫暖的世界4.阿川真好禮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複習第四課所學。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因材網、均一教育平台、學習吧、達學堂…等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能朗誦第五課課文並熟悉相關造句。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課綱：閩南語-性別平等-(2-3-3)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課綱：閩南語-生涯發展-(3-2-2)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能學會相反詞的閩南語說法並進行造句練習。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課綱：閩南語-性別平等-(2-3-3)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課綱：閩南語-生涯發展-(3-2-2)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4-3-4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複習第五課所學。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課綱：閩南語-性別平等-(2-3-3)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課綱：閩南語-生涯發展-(3-2-2)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複習第三單元所學。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俗語、古詩吟唱──楓橋夜泊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2-3-8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學會臺灣俗語並朗讀、吟唱〈楓橋夜泊〉。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歌曲演唱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因材網、均一教育平台、學習吧、達學堂…等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閩南語歌欣賞──感謝你的愛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5-3-1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能欣賞閩南語歌曲之美。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歌曲演唱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繪畫評量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報告評量</w:t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課綱：閩南語-性別平等-(2-3-5)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咱來熟似語詞佮句型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2-3-10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能夠複習本學期所學的語詞與句型。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報告評量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課綱：閩南語-人權-(1-2-1)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1" w:right="0" w:hanging="184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註4：評量方式撰寫請參採「國民小學及國民中學學生成績評量準則」第五條，擇適合評量方式呈現。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12">
    <w:name w:val="Pa12"/>
    <w:basedOn w:val="內文"/>
    <w:next w:val="內文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99" w:lineRule="atLeast"/>
      <w:ind w:leftChars="-1" w:rightChars="0" w:firstLineChars="-1"/>
      <w:textDirection w:val="btLr"/>
      <w:textAlignment w:val="auto"/>
      <w:outlineLvl w:val="0"/>
    </w:pPr>
    <w:rPr>
      <w:rFonts w:ascii="華康標宋體..." w:eastAsia="華康標宋體...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1-1-1">
    <w:name w:val="1-1-1"/>
    <w:basedOn w:val="內文"/>
    <w:next w:val="1-1-1"/>
    <w:autoRedefine w:val="0"/>
    <w:hidden w:val="0"/>
    <w:qFormat w:val="0"/>
    <w:pPr>
      <w:widowControl w:val="0"/>
      <w:suppressAutoHyphens w:val="1"/>
      <w:autoSpaceDN w:val="1"/>
      <w:spacing w:line="420" w:lineRule="atLeast"/>
      <w:ind w:left="1428" w:leftChars="-1" w:rightChars="0" w:hanging="634" w:firstLineChars="-1"/>
      <w:jc w:val="both"/>
      <w:textDirection w:val="btLr"/>
      <w:textAlignment w:val="auto"/>
      <w:outlineLvl w:val="0"/>
    </w:pPr>
    <w:rPr>
      <w:rFonts w:ascii="Times New Roman" w:eastAsia="標楷體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autoSpaceDN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純文字字元">
    <w:name w:val="純文字 字元"/>
    <w:next w:val="純文字字元"/>
    <w:autoRedefine w:val="0"/>
    <w:hidden w:val="0"/>
    <w:qFormat w:val="0"/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/w8emrjaRbPtnN+IIcH6lOUpdg==">CgMxLjAyCWlkLmdqZGd4czIKaWQuMzBqMHpsbDIKaWQuMWZvYjl0ZTgAciExY2lPZEVCQkJHajZ5ZUNvVnhORmlHLVlsS0ZXV3FvdzY=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2022-05-09T08:41:00Z</dcterms:created>
  <dc:creator>lisa wang</dc:creator>
</cp:coreProperties>
</file>