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學期部定課程【閩南語領域】課程計畫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tbl>
      <w:tblPr>
        <w:tblStyle w:val="af9"/>
        <w:tblW w:w="151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1"/>
        <w:gridCol w:w="1272"/>
        <w:gridCol w:w="1312"/>
        <w:gridCol w:w="6"/>
        <w:gridCol w:w="2120"/>
        <w:gridCol w:w="2693"/>
        <w:gridCol w:w="6"/>
        <w:gridCol w:w="2829"/>
        <w:gridCol w:w="6"/>
        <w:gridCol w:w="1412"/>
        <w:gridCol w:w="6"/>
        <w:gridCol w:w="1104"/>
        <w:gridCol w:w="1276"/>
      </w:tblGrid>
      <w:tr w:rsidR="00360CC1">
        <w:trPr>
          <w:cantSplit/>
          <w:trHeight w:val="48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對應領域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核心素養指標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</w:tr>
      <w:tr w:rsidR="00360CC1">
        <w:trPr>
          <w:cantSplit/>
          <w:trHeight w:val="59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</w:rPr>
              <w:t>來買菜喔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Aa-Ⅰ-1</w:t>
            </w:r>
            <w:r>
              <w:rPr>
                <w:rFonts w:ascii="標楷體" w:eastAsia="標楷體" w:hAnsi="標楷體" w:cs="標楷體"/>
                <w:color w:val="000000"/>
              </w:rPr>
              <w:t>文字認讀。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1-Ⅰ-2</w:t>
            </w:r>
            <w:r>
              <w:rPr>
                <w:rFonts w:ascii="標楷體" w:eastAsia="標楷體" w:hAnsi="標楷體" w:cs="標楷體"/>
                <w:color w:val="000000"/>
              </w:rPr>
              <w:t>能聽懂日常生活中閩南語語句並掌握重點。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1-Ⅰ-4</w:t>
            </w:r>
            <w:r>
              <w:rPr>
                <w:rFonts w:ascii="標楷體" w:eastAsia="標楷體" w:hAnsi="標楷體" w:cs="標楷體"/>
                <w:color w:val="000000"/>
              </w:rPr>
              <w:t>能從聆聽中建立主動學習閩南語的興趣與習慣。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能使用閩南語念讀課文，提高閩南語的口語能力。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能辨認閩南語常見的漢字寫法，增進語言使用能力。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</w:rPr>
              <w:t>來買菜喔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Bb-Ⅰ-1</w:t>
            </w:r>
            <w:r>
              <w:rPr>
                <w:rFonts w:ascii="標楷體" w:eastAsia="標楷體" w:hAnsi="標楷體" w:cs="標楷體"/>
                <w:color w:val="000000"/>
              </w:rPr>
              <w:t>家庭生活。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Bb-Ⅰ-2</w:t>
            </w:r>
            <w:r>
              <w:rPr>
                <w:rFonts w:ascii="標楷體" w:eastAsia="標楷體" w:hAnsi="標楷體" w:cs="標楷體"/>
                <w:color w:val="000000"/>
              </w:rPr>
              <w:t>學校生活。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3-Ⅰ-1</w:t>
            </w:r>
            <w:r>
              <w:rPr>
                <w:rFonts w:ascii="標楷體" w:eastAsia="標楷體" w:hAnsi="標楷體" w:cs="標楷體"/>
                <w:color w:val="000000"/>
              </w:rPr>
              <w:t>能建立樂意閱讀閩南語文語句和短文的興趣。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能辨識生活中常見的蔬菜語詞，擴充閩南語語詞的詞彙量。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</w:rPr>
              <w:t>來買菜喔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Bg-Ⅰ-1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能運用句型「（啥物人）＋上佮意＋食（啥物菜蔬）。」做語句加長，強化閩南語應用能力。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透過課程活動促進學生團隊合作，並將閩南語文應用於日常溝通互動之中。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線上教學：回家觀看課程相關影片，並於課堂進行發表</w:t>
            </w: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</w:rPr>
              <w:t>歡喜食甲飽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Aa-Ⅰ-1</w:t>
            </w:r>
            <w:r>
              <w:rPr>
                <w:rFonts w:ascii="標楷體" w:eastAsia="標楷體" w:hAnsi="標楷體" w:cs="標楷體"/>
                <w:color w:val="000000"/>
              </w:rPr>
              <w:t>文字認讀。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Ab-Ⅰ-1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1-Ⅰ-1</w:t>
            </w:r>
            <w:r>
              <w:rPr>
                <w:rFonts w:ascii="標楷體" w:eastAsia="標楷體" w:hAnsi="標楷體" w:cs="標楷體"/>
                <w:color w:val="000000"/>
              </w:rPr>
              <w:t>能聽辨閩南語常用字詞的語音差異。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能使用閩南語念讀課文，提高閩南語的口語能力。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能辨認閩南語常見的漢字寫法，增進語言使用能力。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</w:rPr>
              <w:t>歡喜食甲飽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Bb-Ⅰ-2</w:t>
            </w:r>
            <w:r>
              <w:rPr>
                <w:rFonts w:ascii="標楷體" w:eastAsia="標楷體" w:hAnsi="標楷體" w:cs="標楷體"/>
                <w:color w:val="000000"/>
              </w:rPr>
              <w:t>學校生活。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1-Ⅰ-2</w:t>
            </w:r>
            <w:r>
              <w:rPr>
                <w:rFonts w:ascii="標楷體" w:eastAsia="標楷體" w:hAnsi="標楷體" w:cs="標楷體"/>
                <w:color w:val="000000"/>
              </w:rPr>
              <w:t>能聽懂日常生活中閩南語語句並掌握重點。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1-Ⅰ-4</w:t>
            </w:r>
            <w:r>
              <w:rPr>
                <w:rFonts w:ascii="標楷體" w:eastAsia="標楷體" w:hAnsi="標楷體" w:cs="標楷體"/>
                <w:color w:val="000000"/>
              </w:rPr>
              <w:t>能從聆聽中建立主動學習閩南語的興趣與習慣。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能辨識生活中常見的餐具語詞，擴充閩南語詞的詞彙量。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</w:rPr>
              <w:t>歡喜食甲飽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Bb-Ⅰ-1</w:t>
            </w:r>
            <w:r>
              <w:rPr>
                <w:rFonts w:ascii="標楷體" w:eastAsia="標楷體" w:hAnsi="標楷體" w:cs="標楷體"/>
                <w:color w:val="000000"/>
              </w:rPr>
              <w:t>家庭生活。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3-Ⅰ-1</w:t>
            </w:r>
            <w:r>
              <w:rPr>
                <w:rFonts w:ascii="標楷體" w:eastAsia="標楷體" w:hAnsi="標楷體" w:cs="標楷體"/>
                <w:color w:val="000000"/>
              </w:rPr>
              <w:t>能建立樂意閱讀閩南語文語句和短文的興趣。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能運用句型「（啥物人）＋用（啥物餐具）＋（做啥物代誌）。」做語句加長，強化閩南語應用能力。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能用閩南語描述各類餐具的功能，並應用於日常生活之中。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一、來食好食物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</w:rPr>
              <w:t>歡喜食甲飽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Bg-Ⅰ-1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能複習「來食好食物」單元中常見的蔬菜與餐具名稱並運用在日常生活中。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</w:rPr>
              <w:t>月娘變魔術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Aa-Ⅰ-1</w:t>
            </w:r>
            <w:r>
              <w:rPr>
                <w:rFonts w:ascii="標楷體" w:eastAsia="標楷體" w:hAnsi="標楷體" w:cs="標楷體"/>
              </w:rPr>
              <w:t>文字認讀</w:t>
            </w:r>
          </w:p>
          <w:p w:rsidR="00360CC1" w:rsidRDefault="00F428D2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Ab-Ⅰ-1</w:t>
            </w:r>
            <w:r>
              <w:rPr>
                <w:rFonts w:ascii="標楷體" w:eastAsia="標楷體" w:hAnsi="標楷體" w:cs="標楷體"/>
              </w:rPr>
              <w:t>語詞運用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1-Ⅰ-1</w:t>
            </w:r>
            <w:r>
              <w:rPr>
                <w:rFonts w:ascii="標楷體" w:eastAsia="標楷體" w:hAnsi="標楷體" w:cs="標楷體"/>
              </w:rPr>
              <w:t>能聽辨閩南語常用字詞的語音差異。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能使用閩南語念讀課文，提高閩南語的口語能力。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能辨認閩南語常見的漢字寫法，增進語言使用能力。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線上教學：回家觀看課程相關影片，並於課堂進行發表</w:t>
            </w: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</w:rPr>
              <w:t>月娘變魔術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Ab-Ⅰ-2</w:t>
            </w:r>
            <w:r>
              <w:rPr>
                <w:rFonts w:ascii="標楷體" w:eastAsia="標楷體" w:hAnsi="標楷體" w:cs="標楷體"/>
              </w:rPr>
              <w:t>句型運用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1-Ⅰ-2</w:t>
            </w:r>
            <w:r>
              <w:rPr>
                <w:rFonts w:ascii="標楷體" w:eastAsia="標楷體" w:hAnsi="標楷體" w:cs="標楷體"/>
              </w:rPr>
              <w:t>能聽懂日常生活中閩南語語句並掌握重點。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能辨識生活中常見的自然現象語詞，擴充閩南語詞的詞彙量。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</w:rPr>
              <w:t>月娘變魔術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Bg-Ⅰ-1</w:t>
            </w:r>
            <w:r>
              <w:rPr>
                <w:rFonts w:ascii="標楷體" w:eastAsia="標楷體" w:hAnsi="標楷體" w:cs="標楷體"/>
              </w:rPr>
              <w:t>生活應對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2-Ⅰ-2</w:t>
            </w:r>
            <w:r>
              <w:rPr>
                <w:rFonts w:ascii="標楷體" w:eastAsia="標楷體" w:hAnsi="標楷體" w:cs="標楷體"/>
              </w:rPr>
              <w:t>能初步運用閩南語表達感受、情緒與需求。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能運用句型「（啥物人）＋有看著＋天頂的（自然現象）。」做語句加長，強化閩南語應用能力。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能用閩南語描述課文所列的自然現象特色，並主動應用於日常對話中。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4.</w:t>
            </w:r>
            <w:r>
              <w:rPr>
                <w:rFonts w:ascii="標楷體" w:eastAsia="標楷體" w:hAnsi="標楷體" w:cs="標楷體"/>
                <w:color w:val="000000"/>
              </w:rPr>
              <w:t>西北雨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Aa-Ⅰ-1</w:t>
            </w:r>
            <w:r>
              <w:rPr>
                <w:rFonts w:ascii="標楷體" w:eastAsia="標楷體" w:hAnsi="標楷體" w:cs="標楷體"/>
                <w:color w:val="000000"/>
              </w:rPr>
              <w:t>文字認讀。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Ab-Ⅰ-1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1-Ⅰ-1</w:t>
            </w:r>
            <w:r>
              <w:rPr>
                <w:rFonts w:ascii="標楷體" w:eastAsia="標楷體" w:hAnsi="標楷體" w:cs="標楷體"/>
                <w:color w:val="000000"/>
              </w:rPr>
              <w:t>能聽辨閩南語常用字詞的語音差異。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能使用閩南語念讀課文，提高閩南語的口語能力。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能辨認閩南語常見的漢字寫法，增進語言使用能力。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4.</w:t>
            </w:r>
            <w:r>
              <w:rPr>
                <w:rFonts w:ascii="標楷體" w:eastAsia="標楷體" w:hAnsi="標楷體" w:cs="標楷體"/>
                <w:color w:val="000000"/>
              </w:rPr>
              <w:t>西北雨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Bb-Ⅰ-2</w:t>
            </w:r>
            <w:r>
              <w:rPr>
                <w:rFonts w:ascii="標楷體" w:eastAsia="標楷體" w:hAnsi="標楷體" w:cs="標楷體"/>
                <w:color w:val="000000"/>
              </w:rPr>
              <w:t>學校生活。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1-Ⅰ-2</w:t>
            </w:r>
            <w:r>
              <w:rPr>
                <w:rFonts w:ascii="標楷體" w:eastAsia="標楷體" w:hAnsi="標楷體" w:cs="標楷體"/>
                <w:color w:val="000000"/>
              </w:rPr>
              <w:t>能聽懂日常生活中閩南語語句並掌握重點。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1-Ⅰ-4</w:t>
            </w:r>
            <w:r>
              <w:rPr>
                <w:rFonts w:ascii="標楷體" w:eastAsia="標楷體" w:hAnsi="標楷體" w:cs="標楷體"/>
                <w:color w:val="000000"/>
              </w:rPr>
              <w:t>能從聆聽中建立主動學習閩南語的興趣與習慣。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能辨識生活中常見的天氣語詞，擴充閩南語詞的詞彙量。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4.</w:t>
            </w:r>
            <w:r>
              <w:rPr>
                <w:rFonts w:ascii="標楷體" w:eastAsia="標楷體" w:hAnsi="標楷體" w:cs="標楷體"/>
                <w:color w:val="000000"/>
              </w:rPr>
              <w:t>西北雨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Bb-Ⅰ-1</w:t>
            </w:r>
            <w:r>
              <w:rPr>
                <w:rFonts w:ascii="標楷體" w:eastAsia="標楷體" w:hAnsi="標楷體" w:cs="標楷體"/>
                <w:color w:val="000000"/>
              </w:rPr>
              <w:t>家庭生活。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3-Ⅰ-1</w:t>
            </w:r>
            <w:r>
              <w:rPr>
                <w:rFonts w:ascii="標楷體" w:eastAsia="標楷體" w:hAnsi="標楷體" w:cs="標楷體"/>
                <w:color w:val="000000"/>
              </w:rPr>
              <w:t>能建立樂意閱讀閩南語文語句和短文的興趣。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能運用句型「（啥物人）＋講＋今仔日是（啥物天氣）。」做語句加長，強化閩南語應用能力。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能運用閩南語描述課文所列的天氣現象，並主動應用於日常對話中。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二、奇妙的大自然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4.</w:t>
            </w:r>
            <w:r>
              <w:rPr>
                <w:rFonts w:ascii="標楷體" w:eastAsia="標楷體" w:hAnsi="標楷體" w:cs="標楷體"/>
                <w:color w:val="000000"/>
              </w:rPr>
              <w:t>西北雨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Bg-Ⅰ-1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能複習「奇妙的大自然」單元中常見的自然現象語天氣變化名稱並運用在日常生活中。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5.</w:t>
            </w:r>
            <w:r>
              <w:rPr>
                <w:rFonts w:ascii="標楷體" w:eastAsia="標楷體" w:hAnsi="標楷體" w:cs="標楷體"/>
                <w:color w:val="000000"/>
              </w:rPr>
              <w:t>騎鐵馬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Aa-Ⅰ-1</w:t>
            </w:r>
            <w:r>
              <w:rPr>
                <w:rFonts w:ascii="標楷體" w:eastAsia="標楷體" w:hAnsi="標楷體" w:cs="標楷體"/>
                <w:color w:val="000000"/>
              </w:rPr>
              <w:t>文字認讀。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Ab-Ⅰ-1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1-Ⅰ-1</w:t>
            </w:r>
            <w:r>
              <w:rPr>
                <w:rFonts w:ascii="標楷體" w:eastAsia="標楷體" w:hAnsi="標楷體" w:cs="標楷體"/>
                <w:color w:val="000000"/>
              </w:rPr>
              <w:t>能聽辨閩南語常用字詞的語音差異。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能使用閩南語念讀課文，提高閩南語的口語能力。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能辨認閩南語常見的漢字寫法，增進語言使用能力。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線上教學：回家觀看課程相關影片，並於課堂進行發表</w:t>
            </w: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5.</w:t>
            </w:r>
            <w:r>
              <w:rPr>
                <w:rFonts w:ascii="標楷體" w:eastAsia="標楷體" w:hAnsi="標楷體" w:cs="標楷體"/>
                <w:color w:val="000000"/>
              </w:rPr>
              <w:t>騎鐵馬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Bb-Ⅰ-2</w:t>
            </w:r>
            <w:r>
              <w:rPr>
                <w:rFonts w:ascii="標楷體" w:eastAsia="標楷體" w:hAnsi="標楷體" w:cs="標楷體"/>
                <w:color w:val="000000"/>
              </w:rPr>
              <w:t>學校生活。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1-Ⅰ-2</w:t>
            </w:r>
            <w:r>
              <w:rPr>
                <w:rFonts w:ascii="標楷體" w:eastAsia="標楷體" w:hAnsi="標楷體" w:cs="標楷體"/>
                <w:color w:val="000000"/>
              </w:rPr>
              <w:t>能聽懂日常生活中閩南語語句並掌握重點。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1-Ⅰ-4</w:t>
            </w:r>
            <w:r>
              <w:rPr>
                <w:rFonts w:ascii="標楷體" w:eastAsia="標楷體" w:hAnsi="標楷體" w:cs="標楷體"/>
                <w:color w:val="000000"/>
              </w:rPr>
              <w:t>能從聆聽中建立主動學習閩南語的興趣與習慣。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能辨識生活中常見的交通工具語詞，擴充閩南語詞的詞彙量。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5.</w:t>
            </w:r>
            <w:r>
              <w:rPr>
                <w:rFonts w:ascii="標楷體" w:eastAsia="標楷體" w:hAnsi="標楷體" w:cs="標楷體"/>
                <w:color w:val="000000"/>
              </w:rPr>
              <w:t>騎鐵馬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Ab-Ⅰ-2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Bb-Ⅰ-1</w:t>
            </w:r>
            <w:r>
              <w:rPr>
                <w:rFonts w:ascii="標楷體" w:eastAsia="標楷體" w:hAnsi="標楷體" w:cs="標楷體"/>
                <w:color w:val="000000"/>
              </w:rPr>
              <w:t>家庭生活。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3-Ⅰ-1</w:t>
            </w:r>
            <w:r>
              <w:rPr>
                <w:rFonts w:ascii="標楷體" w:eastAsia="標楷體" w:hAnsi="標楷體" w:cs="標楷體"/>
                <w:color w:val="000000"/>
              </w:rPr>
              <w:t>能建立樂意閱讀閩南語文語句和短文的興趣。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能運用句型「（啥物人）＋坐（啥物交通工具）＋去（佗位）。」做語句加長，強化閩南語應用能力。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能以閩南語說出常見交通工具語詞及其特色，並且運用於日常生活之中。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三、利便的交通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5.</w:t>
            </w:r>
            <w:r>
              <w:rPr>
                <w:rFonts w:ascii="標楷體" w:eastAsia="標楷體" w:hAnsi="標楷體" w:cs="標楷體"/>
                <w:color w:val="000000"/>
              </w:rPr>
              <w:t>騎鐵馬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Bg-Ⅰ-1</w:t>
            </w:r>
            <w:r>
              <w:rPr>
                <w:rFonts w:ascii="標楷體" w:eastAsia="標楷體" w:hAnsi="標楷體" w:cs="標楷體"/>
                <w:color w:val="000000"/>
              </w:rPr>
              <w:t>生活應對。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1-Ⅰ-3</w:t>
            </w:r>
            <w:r>
              <w:rPr>
                <w:rFonts w:ascii="標楷體" w:eastAsia="標楷體" w:hAnsi="標楷體" w:cs="標楷體"/>
                <w:color w:val="000000"/>
              </w:rPr>
              <w:t>能聽懂所學的閩南語文課文主題、內容並掌握重點。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能複習「利便的交通」單元中常見的交通工具名稱並運用在日常生活中。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聽力評量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來聽囡仔古～雷公佮爍爁婆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Ac-Ⅰ-2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1-Ⅰ-4</w:t>
            </w:r>
            <w:r>
              <w:rPr>
                <w:rFonts w:ascii="標楷體" w:eastAsia="標楷體" w:hAnsi="標楷體" w:cs="標楷體"/>
                <w:color w:val="000000"/>
              </w:rPr>
              <w:t>能從聆聽中建立主動學習閩南語的興趣與習慣。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能理解本課繪本故事的內容，以閩南語報告「故事山」表格。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能掌握圖像重點，編撰角色對話。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樂於聆聽故事，並參與討論活動。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能以閩南語進行討論、發表。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能以故事角色的處境進行思考，並解決故事情節中的問題。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來聽囡仔古～雷公佮爍爁婆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Ac-Ⅰ-2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Bg-Ⅰ-2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2-Ⅰ-2</w:t>
            </w:r>
            <w:r>
              <w:rPr>
                <w:rFonts w:ascii="標楷體" w:eastAsia="標楷體" w:hAnsi="標楷體" w:cs="標楷體"/>
                <w:color w:val="000000"/>
              </w:rPr>
              <w:t>能初步運用閩南語表達感受、情緒與需求。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2-Ⅰ-4</w:t>
            </w:r>
            <w:r>
              <w:rPr>
                <w:rFonts w:ascii="標楷體" w:eastAsia="標楷體" w:hAnsi="標楷體" w:cs="標楷體"/>
                <w:color w:val="000000"/>
              </w:rPr>
              <w:t>能主動使用閩南語與他人互動。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能掌握圖像重點，編撰角色對話。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樂於聆聽故事，並參與討論活動。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能以閩南語進行討論、發表。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能以故事角色的處境進行思考，並解決故事情節中的問題。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60CC1">
        <w:trPr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咱來認捌字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Aa-Ⅰ-1</w:t>
            </w:r>
            <w:r>
              <w:rPr>
                <w:rFonts w:ascii="標楷體" w:eastAsia="標楷體" w:hAnsi="標楷體" w:cs="標楷體"/>
                <w:color w:val="000000"/>
              </w:rPr>
              <w:t>文字認讀。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color w:val="000000"/>
              </w:rPr>
              <w:t>Ab-Ⅰ-1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1-Ⅰ-1</w:t>
            </w:r>
            <w:r>
              <w:rPr>
                <w:rFonts w:ascii="標楷體" w:eastAsia="標楷體" w:hAnsi="標楷體" w:cs="標楷體"/>
                <w:color w:val="000000"/>
              </w:rPr>
              <w:t>能聽辨閩南語常用字詞的語音差異。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4-Ⅰ-1</w:t>
            </w:r>
            <w:r>
              <w:rPr>
                <w:rFonts w:ascii="標楷體" w:eastAsia="標楷體" w:hAnsi="標楷體" w:cs="標楷體"/>
                <w:color w:val="000000"/>
              </w:rPr>
              <w:t>能認識閩南語文的文字書寫。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能學會與意思接近與意思相反的字詞。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口語評量</w:t>
            </w:r>
          </w:p>
          <w:p w:rsidR="00360CC1" w:rsidRDefault="00F4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態度評量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CC1" w:rsidRDefault="0036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註</w:t>
      </w:r>
      <w:r>
        <w:rPr>
          <w:rFonts w:ascii="標楷體" w:eastAsia="標楷體" w:hAnsi="標楷體" w:cs="標楷體"/>
          <w:color w:val="000000"/>
          <w:sz w:val="23"/>
          <w:szCs w:val="23"/>
        </w:rPr>
        <w:t>1</w:t>
      </w:r>
      <w:r>
        <w:rPr>
          <w:rFonts w:ascii="標楷體" w:eastAsia="標楷體" w:hAnsi="標楷體" w:cs="標楷體"/>
          <w:color w:val="000000"/>
          <w:sz w:val="23"/>
          <w:szCs w:val="23"/>
        </w:rPr>
        <w:t>：若為一個單元或主題跨數週實施，可合併欄位書寫。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註</w:t>
      </w:r>
      <w:r>
        <w:rPr>
          <w:rFonts w:ascii="標楷體" w:eastAsia="標楷體" w:hAnsi="標楷體" w:cs="標楷體"/>
          <w:color w:val="000000"/>
          <w:sz w:val="23"/>
          <w:szCs w:val="23"/>
        </w:rPr>
        <w:t>2</w:t>
      </w:r>
      <w:r>
        <w:rPr>
          <w:rFonts w:ascii="標楷體" w:eastAsia="標楷體" w:hAnsi="標楷體" w:cs="標楷體"/>
          <w:color w:val="000000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color w:val="000000"/>
          <w:sz w:val="23"/>
          <w:szCs w:val="23"/>
        </w:rPr>
        <w:t>(</w:t>
      </w:r>
      <w:r>
        <w:rPr>
          <w:rFonts w:ascii="標楷體" w:eastAsia="標楷體" w:hAnsi="標楷體" w:cs="標楷體"/>
          <w:color w:val="000000"/>
          <w:sz w:val="23"/>
          <w:szCs w:val="23"/>
        </w:rPr>
        <w:t>例：法定</w:t>
      </w:r>
      <w:r>
        <w:rPr>
          <w:rFonts w:ascii="標楷體" w:eastAsia="標楷體" w:hAnsi="標楷體" w:cs="標楷體"/>
          <w:color w:val="000000"/>
          <w:sz w:val="23"/>
          <w:szCs w:val="23"/>
        </w:rPr>
        <w:t>/</w:t>
      </w:r>
      <w:r>
        <w:rPr>
          <w:rFonts w:ascii="標楷體" w:eastAsia="標楷體" w:hAnsi="標楷體" w:cs="標楷體"/>
          <w:color w:val="000000"/>
          <w:sz w:val="23"/>
          <w:szCs w:val="23"/>
        </w:rPr>
        <w:t>課綱：領域</w:t>
      </w:r>
      <w:r>
        <w:rPr>
          <w:rFonts w:ascii="標楷體" w:eastAsia="標楷體" w:hAnsi="標楷體" w:cs="標楷體"/>
          <w:color w:val="000000"/>
          <w:sz w:val="23"/>
          <w:szCs w:val="23"/>
        </w:rPr>
        <w:t>-</w:t>
      </w:r>
      <w:r>
        <w:rPr>
          <w:rFonts w:ascii="標楷體" w:eastAsia="標楷體" w:hAnsi="標楷體" w:cs="標楷體"/>
          <w:color w:val="000000"/>
          <w:sz w:val="23"/>
          <w:szCs w:val="23"/>
        </w:rPr>
        <w:t>議題</w:t>
      </w:r>
      <w:r>
        <w:rPr>
          <w:rFonts w:ascii="標楷體" w:eastAsia="標楷體" w:hAnsi="標楷體" w:cs="標楷體"/>
          <w:color w:val="000000"/>
          <w:sz w:val="23"/>
          <w:szCs w:val="23"/>
        </w:rPr>
        <w:t>-(</w:t>
      </w:r>
      <w:r>
        <w:rPr>
          <w:rFonts w:ascii="標楷體" w:eastAsia="標楷體" w:hAnsi="標楷體" w:cs="標楷體"/>
          <w:color w:val="000000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color w:val="000000"/>
          <w:sz w:val="23"/>
          <w:szCs w:val="23"/>
        </w:rPr>
        <w:t>)-</w:t>
      </w:r>
      <w:r>
        <w:rPr>
          <w:rFonts w:ascii="標楷體" w:eastAsia="標楷體" w:hAnsi="標楷體" w:cs="標楷體"/>
          <w:color w:val="000000"/>
          <w:sz w:val="23"/>
          <w:szCs w:val="23"/>
        </w:rPr>
        <w:t>時數</w:t>
      </w:r>
      <w:r>
        <w:rPr>
          <w:rFonts w:ascii="標楷體" w:eastAsia="標楷體" w:hAnsi="標楷體" w:cs="標楷體"/>
          <w:color w:val="000000"/>
          <w:sz w:val="23"/>
          <w:szCs w:val="23"/>
        </w:rPr>
        <w:t>)</w:t>
      </w:r>
      <w:r>
        <w:rPr>
          <w:rFonts w:ascii="標楷體" w:eastAsia="標楷體" w:hAnsi="標楷體" w:cs="標楷體"/>
          <w:color w:val="000000"/>
          <w:sz w:val="23"/>
          <w:szCs w:val="23"/>
        </w:rPr>
        <w:t>。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（一）法定議題：依每學年度核定函辦理。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color w:val="000000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color w:val="000000"/>
          <w:sz w:val="23"/>
          <w:szCs w:val="23"/>
        </w:rPr>
        <w:t>-2(e-2)</w:t>
      </w:r>
      <w:r>
        <w:rPr>
          <w:rFonts w:ascii="標楷體" w:eastAsia="標楷體" w:hAnsi="標楷體" w:cs="標楷體"/>
          <w:color w:val="000000"/>
          <w:sz w:val="23"/>
          <w:szCs w:val="23"/>
        </w:rPr>
        <w:t>「法律規定教育議題或重要宣導融入課程規劃檢核表」相對照。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0070C0"/>
          <w:sz w:val="23"/>
          <w:szCs w:val="23"/>
        </w:rPr>
        <w:t>3)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六年級第二學期須規劃學生畢業考後至畢業前課程活動之安排。註</w:t>
      </w:r>
      <w:r>
        <w:rPr>
          <w:rFonts w:ascii="標楷體" w:eastAsia="標楷體" w:hAnsi="標楷體" w:cs="標楷體"/>
          <w:b/>
          <w:color w:val="0070C0"/>
          <w:sz w:val="23"/>
          <w:szCs w:val="23"/>
          <w:u w:val="single"/>
        </w:rPr>
        <w:t>4)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color w:val="000000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color w:val="000000"/>
          <w:sz w:val="23"/>
          <w:szCs w:val="23"/>
        </w:rPr>
        <w:t>第五條</w:t>
      </w:r>
      <w:r>
        <w:rPr>
          <w:rFonts w:ascii="標楷體" w:eastAsia="標楷體" w:hAnsi="標楷體" w:cs="標楷體"/>
          <w:color w:val="000000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color w:val="000000"/>
          <w:sz w:val="23"/>
          <w:szCs w:val="23"/>
        </w:rPr>
        <w:t>多元評量</w:t>
      </w:r>
      <w:r>
        <w:rPr>
          <w:rFonts w:ascii="標楷體" w:eastAsia="標楷體" w:hAnsi="標楷體" w:cs="標楷體"/>
          <w:color w:val="000000"/>
          <w:sz w:val="23"/>
          <w:szCs w:val="23"/>
        </w:rPr>
        <w:t>方式：</w:t>
      </w:r>
    </w:p>
    <w:p w:rsidR="00360CC1" w:rsidRDefault="00F42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 w:cs="標楷體"/>
          <w:color w:val="000000"/>
          <w:sz w:val="23"/>
          <w:szCs w:val="23"/>
        </w:rPr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 w:cs="標楷體"/>
          <w:color w:val="000000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表單、測驗、表現評量與其他資料及相關紀錄，製成檔案，展現其學習歷程及成果。註</w:t>
      </w:r>
      <w:r>
        <w:rPr>
          <w:rFonts w:ascii="標楷體" w:eastAsia="標楷體" w:hAnsi="標楷體" w:cs="標楷體"/>
          <w:color w:val="0070C0"/>
          <w:sz w:val="23"/>
          <w:szCs w:val="23"/>
        </w:rPr>
        <w:t>5)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</w:t>
      </w:r>
      <w:r>
        <w:rPr>
          <w:rFonts w:ascii="標楷體" w:eastAsia="標楷體" w:hAnsi="標楷體" w:cs="標楷體"/>
          <w:color w:val="FF0000"/>
          <w:sz w:val="23"/>
          <w:szCs w:val="23"/>
        </w:rPr>
        <w:t>劃時，每學期至少實施</w:t>
      </w:r>
      <w:r>
        <w:rPr>
          <w:rFonts w:ascii="標楷體" w:eastAsia="標楷體" w:hAnsi="標楷體" w:cs="標楷體"/>
          <w:color w:val="0070C0"/>
          <w:sz w:val="23"/>
          <w:szCs w:val="23"/>
        </w:rPr>
        <w:t>3)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360CC1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1"/>
    <w:rsid w:val="00360CC1"/>
    <w:rsid w:val="00F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96FC6-CD44-4519-9B21-1087A95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suppressAutoHyphens w:val="0"/>
    </w:pPr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pPr>
      <w:suppressAutoHyphens w:val="0"/>
    </w:pPr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uppressAutoHyphens w:val="0"/>
      <w:ind w:left="48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suppressAutoHyphens w:val="0"/>
    </w:pPr>
  </w:style>
  <w:style w:type="character" w:customStyle="1" w:styleId="ac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pPr>
      <w:suppressAutoHyphens w:val="0"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-11">
    <w:name w:val="彩色清單 - 輔色 11"/>
    <w:basedOn w:val="a"/>
    <w:pPr>
      <w:suppressAutoHyphens w:val="0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0"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f2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paragraph" w:styleId="af3">
    <w:name w:val="Body Text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w w:val="100"/>
      <w:position w:val="-1"/>
      <w:sz w:val="28"/>
      <w:szCs w:val="28"/>
      <w:effect w:val="none"/>
      <w:vertAlign w:val="baseline"/>
      <w:cs w:val="0"/>
      <w:em w:val="none"/>
      <w:lang w:val="zh-TW" w:bidi="zh-TW"/>
    </w:rPr>
  </w:style>
  <w:style w:type="table" w:styleId="af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styleId="af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fPrBoGUnEiRzRY1W2OAow+rFQ==">CgMxLjA4AHIhMU5kWGZIMDg0Z3VPOU5Vd09GVlJiQXdfSkRSWGt0ZW05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2024-06-24T01:08:00Z</dcterms:created>
  <dcterms:modified xsi:type="dcterms:W3CDTF">2024-06-24T01:08:00Z</dcterms:modified>
</cp:coreProperties>
</file>