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A附件伍-1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高雄市岡山區前峰國小四年級第一學期部定課程【自然科學領域】課程計畫(新課綱)</w:t>
      </w:r>
    </w:p>
    <w:tbl>
      <w:tblPr>
        <w:tblStyle w:val="Table1"/>
        <w:tblW w:w="15450.0" w:type="dxa"/>
        <w:jc w:val="center"/>
        <w:tblLayout w:type="fixed"/>
        <w:tblLook w:val="0400"/>
      </w:tblPr>
      <w:tblGrid>
        <w:gridCol w:w="855"/>
        <w:gridCol w:w="1410"/>
        <w:gridCol w:w="1560"/>
        <w:gridCol w:w="1845"/>
        <w:gridCol w:w="3540"/>
        <w:gridCol w:w="1275"/>
        <w:gridCol w:w="2250"/>
        <w:gridCol w:w="1155"/>
        <w:gridCol w:w="1560"/>
        <w:tblGridChange w:id="0">
          <w:tblGrid>
            <w:gridCol w:w="855"/>
            <w:gridCol w:w="1410"/>
            <w:gridCol w:w="1560"/>
            <w:gridCol w:w="1845"/>
            <w:gridCol w:w="3540"/>
            <w:gridCol w:w="1275"/>
            <w:gridCol w:w="2250"/>
            <w:gridCol w:w="1155"/>
            <w:gridCol w:w="1560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(無則免填)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一、地球的夥伴—日月星辰</w:t>
              <w:br w:type="textWrapping"/>
              <w:t xml:space="preserve"> 1.太陽、月亮與星星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自-E-A1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INc-Ⅱ-10天空中天體有東升西落的現象，月亮有盈虧的變化，星星則是有些亮有些暗。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ti-Ⅱ-1能在指導下觀察日常生活現象的規律性，並運用想像力與好奇心，了解及描述自然環境的現象。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ai-Ⅱ-1保持對自然現象的好奇心，透過不斷的探尋和提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實際操作、行為觀察。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課綱：自然-環境-(環E1)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一、地球的夥伴—日月星辰</w:t>
              <w:br w:type="textWrapping"/>
              <w:t xml:space="preserve"> 1.太陽、月亮與星星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自-E-A2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INc-Ⅱ-1使用工具或自訂參考標準可量度與比較。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tm-Ⅱ-1能經由觀察自然界現象之間的關係，理解簡單的概念模型，進而與其生活經驗連結。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pe-Ⅱ-2能正確安全操作適合學習階段的物品、器材儀器、科技設備及資源，並能觀察和記錄。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課綱：自然-環境-(環E1)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一、地球的夥伴—日月星辰</w:t>
              <w:br w:type="textWrapping"/>
              <w:t xml:space="preserve"> 2.多變的月亮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自-E-A3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INd-Ⅱ-2物質或自然現象的改變情形，可以運用測量的工具和方法得知。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ah-Ⅱ-2透過有系統的分類與表達方式，與他人溝通自己的想法與發現。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an-Ⅱ-1體會科學的探索都是由問題開始。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課綱：自然-品德-(品E3)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一、地球的夥伴—日月星辰</w:t>
              <w:br w:type="textWrapping"/>
              <w:t xml:space="preserve"> 2.多變的月亮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自-E-B1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INc-Ⅱ-4方向、距離可用以表示物體位置。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pe-Ⅱ-2能正確安全操作適合學習階段的物品、器材儀器、科技設備及資源，並能觀察和記錄。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課綱：自然-戶外-(戶E1)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▓線上教學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於classroom 觀看影片，課堂上再討論分享。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一、地球的夥伴—日月星辰</w:t>
              <w:br w:type="textWrapping"/>
              <w:t xml:space="preserve"> 3.月相變化與生活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自-E-C1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INf-Ⅱ-3自然的規律與變化對人類生活應用與美感的啟發。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ai-Ⅱ-1保持對自然現象的好奇心，透過不斷的探尋和提問，常會有新發現。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ai-Ⅱ-2透過探討自然與物質世界的規律性，感受發現的樂趣。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課綱：自然-戶外-(戶E1)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二、水中世界</w:t>
              <w:br w:type="textWrapping"/>
              <w:t xml:space="preserve"> 1.水中生物的生長環境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自-E-A1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INa-Ⅱ-1自然界（包含生物與非生物）是由不同物質所組成。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ai-Ⅱ-1保持對自然現象的好奇心，透過不斷的探尋和提問，常會有新發現。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6">
            <w:pPr>
              <w:shd w:fill="ffffff" w:val="clear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課綱：自然-海洋-(海E4)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7">
            <w:pPr>
              <w:shd w:fill="ffffff" w:val="clear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8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二、水中世界</w:t>
              <w:br w:type="textWrapping"/>
              <w:t xml:space="preserve"> 2.水中生物的外形與構造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自-E-C2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INb-Ⅱ-7動植物的外部形態和內部構造，與其生長、行為、繁衍後代和適應環境有關。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ai-Ⅱ-1保持對自然現象的好奇心，透過不斷的探尋和提問，常會有新發現。</w:t>
            </w:r>
          </w:p>
          <w:p w:rsidR="00000000" w:rsidDel="00000000" w:rsidP="00000000" w:rsidRDefault="00000000" w:rsidRPr="00000000" w14:paraId="0000005E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ah-Ⅱ-1透過各種感官了解生活周遭事物的屬性。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60">
            <w:pPr>
              <w:shd w:fill="ffffff" w:val="clear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課綱：自然-資訊-(資E9)</w:t>
            </w:r>
          </w:p>
          <w:p w:rsidR="00000000" w:rsidDel="00000000" w:rsidP="00000000" w:rsidRDefault="00000000" w:rsidRPr="00000000" w14:paraId="00000061">
            <w:pPr>
              <w:shd w:fill="ffffff" w:val="clear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62">
            <w:pPr>
              <w:shd w:fill="ffffff" w:val="clear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63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二、水中世界</w:t>
              <w:br w:type="textWrapping"/>
              <w:t xml:space="preserve"> 2.水中生物的外形與構造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自-E-B3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INc-Ⅱ-8不同的環境有不同的生物生存。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tc-Ⅱ-1能簡單分辨或分類所觀察到的自然科學現象。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po-Ⅱ-2能依據觀察、蒐集資料、閱讀、思考、討論等，提出問題。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6B">
            <w:pPr>
              <w:shd w:fill="ffffff" w:val="clear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課綱：自然-資訊-(資E2)</w:t>
            </w:r>
          </w:p>
          <w:p w:rsidR="00000000" w:rsidDel="00000000" w:rsidP="00000000" w:rsidRDefault="00000000" w:rsidRPr="00000000" w14:paraId="0000006C">
            <w:pPr>
              <w:shd w:fill="ffffff" w:val="clear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6D">
            <w:pPr>
              <w:shd w:fill="ffffff" w:val="clear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6E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0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二、水中世界</w:t>
              <w:br w:type="textWrapping"/>
              <w:t xml:space="preserve"> 2.水中生物的外形與構造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1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自-E-B3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2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INc-Ⅱ-8不同的環境有不同的生物生存。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3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ai-Ⅱ-1保持對自然現象的好奇心，透過不斷的探尋和提問，常會有新發現。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5">
            <w:pPr>
              <w:shd w:fill="ffffff" w:val="clear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課綱：自然-性別平等-(性E4)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6">
            <w:pPr>
              <w:shd w:fill="ffffff" w:val="clear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7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9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二、水中世界</w:t>
              <w:br w:type="textWrapping"/>
              <w:t xml:space="preserve"> 3.愛護水域環境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A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自-E-C1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B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INf-Ⅱ-5人類活動對環境造成影響。</w:t>
            </w:r>
          </w:p>
          <w:p w:rsidR="00000000" w:rsidDel="00000000" w:rsidP="00000000" w:rsidRDefault="00000000" w:rsidRPr="00000000" w14:paraId="0000007C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INf-Ⅱ-7水與空氣汙染會對生物產生影響。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D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po-Ⅱ-1能從日常經驗、學習活動、自然環境，進行觀察，進而能察覺問題。</w:t>
            </w:r>
          </w:p>
          <w:p w:rsidR="00000000" w:rsidDel="00000000" w:rsidP="00000000" w:rsidRDefault="00000000" w:rsidRPr="00000000" w14:paraId="0000007E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ai-Ⅱ-1保持對自然現象的好奇心，透過不斷的探尋和提問，常會有新發現。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複習卷、評量卷</w:t>
            </w:r>
          </w:p>
          <w:p w:rsidR="00000000" w:rsidDel="00000000" w:rsidP="00000000" w:rsidRDefault="00000000" w:rsidRPr="00000000" w14:paraId="00000080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1">
            <w:pPr>
              <w:shd w:fill="ffffff" w:val="clear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課綱：自然-海洋-(海E15)</w:t>
            </w:r>
          </w:p>
          <w:p w:rsidR="00000000" w:rsidDel="00000000" w:rsidP="00000000" w:rsidRDefault="00000000" w:rsidRPr="00000000" w14:paraId="00000082">
            <w:pPr>
              <w:shd w:fill="ffffff" w:val="clear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▓線上教學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4">
            <w:pPr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看完classroom的影片後，查訽資料寫於習作上。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6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三、光和能源</w:t>
              <w:br w:type="textWrapping"/>
              <w:t xml:space="preserve"> 1.光的行進方向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7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自-E-C2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8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INe-Ⅱ-6光線以直線前進，反射時有一定的方向。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9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ah-Ⅱ-1透過各種感官了解生活周遭事物的屬性。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B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課綱：自然-科技-(科E1)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F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三、光和能源</w:t>
              <w:br w:type="textWrapping"/>
              <w:t xml:space="preserve"> 1.光的行進方向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0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自-E-C2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1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INe-Ⅱ-6光線以直線前進，反射時有一定的方向。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2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tr-Ⅱ-1能知道觀察、記錄所得自然現象的結果是有其原因的，並依據習得的知識說明自己的想法。</w:t>
            </w:r>
          </w:p>
          <w:p w:rsidR="00000000" w:rsidDel="00000000" w:rsidP="00000000" w:rsidRDefault="00000000" w:rsidRPr="00000000" w14:paraId="00000093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ah-Ⅱ-1透過各種感官了解生活周遭事物的屬性。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5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課綱：自然-科技-(科E1)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9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三、光和能源</w:t>
              <w:br w:type="textWrapping"/>
              <w:t xml:space="preserve"> 2.能量和能源轉換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A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自-E-A1</w:t>
            </w:r>
          </w:p>
          <w:p w:rsidR="00000000" w:rsidDel="00000000" w:rsidP="00000000" w:rsidRDefault="00000000" w:rsidRPr="00000000" w14:paraId="0000009B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C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INe-Ⅱ-6光線以直線前進，反射時有一定的方向。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D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tr-Ⅱ-1能知道觀察、記錄所得自然現象的結果是有其原因的，並依據習得的知識說明自己的想法。</w:t>
            </w:r>
          </w:p>
          <w:p w:rsidR="00000000" w:rsidDel="00000000" w:rsidP="00000000" w:rsidRDefault="00000000" w:rsidRPr="00000000" w14:paraId="0000009E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ah-Ⅱ-1透過各種感官了解生活周遭事物的屬性。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0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課綱：自然-環境-(環E14)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4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三、光和能源</w:t>
              <w:br w:type="textWrapping"/>
              <w:t xml:space="preserve"> 2.能量和能源轉換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5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自-E-C2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6">
            <w:pPr>
              <w:shd w:fill="ffffff" w:val="clear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INa-Ⅱ-6太陽是地球能量的主要來源，提供生物的生長需要，能量可以各種形式呈現。</w:t>
            </w:r>
          </w:p>
          <w:p w:rsidR="00000000" w:rsidDel="00000000" w:rsidP="00000000" w:rsidRDefault="00000000" w:rsidRPr="00000000" w14:paraId="000000A7">
            <w:pPr>
              <w:shd w:fill="ffffff" w:val="clear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INa-Ⅱ-8日常生活中常用的能源。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8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tc-Ⅱ-1能簡單分辨或分類所觀察到的自然科學現象。</w:t>
            </w:r>
          </w:p>
          <w:p w:rsidR="00000000" w:rsidDel="00000000" w:rsidP="00000000" w:rsidRDefault="00000000" w:rsidRPr="00000000" w14:paraId="000000A9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po-Ⅱ-1能從日常經驗、學習活動、自然環境，進行觀察，進而能察覺問題。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B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課綱：自然-能源-(能E2)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F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三、光和能源</w:t>
              <w:br w:type="textWrapping"/>
              <w:t xml:space="preserve"> 3.節能減碳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0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自-E-C1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1">
            <w:pPr>
              <w:shd w:fill="ffffff" w:val="clear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INg-Ⅱ-2地球資源永續可結合日常生活中低碳與節水方法做起。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2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po-Ⅱ-1能從日常經驗、學習活動、自然環境，進行觀察，進而能察覺問題。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4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課綱：自然-環境-(環E17)</w:t>
            </w:r>
          </w:p>
          <w:p w:rsidR="00000000" w:rsidDel="00000000" w:rsidP="00000000" w:rsidRDefault="00000000" w:rsidRPr="00000000" w14:paraId="000000B5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▓線上教學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線上搜尋資料並於課堂上分享。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9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四、電路好好玩</w:t>
              <w:br w:type="textWrapping"/>
              <w:t xml:space="preserve"> 1.讓燈泡亮的方式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A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自-E-B1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B">
            <w:pPr>
              <w:shd w:fill="ffffff" w:val="clear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INa-Ⅱ-3物質各有其特性，並可以依其特性與用途進行分類。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C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pe-Ⅱ-1能了解一個因素改變可能造成的影響，進而預測活動的大致結果。在教師或教科書的指導或說明下，能了解探究的計畫。</w:t>
            </w:r>
          </w:p>
          <w:p w:rsidR="00000000" w:rsidDel="00000000" w:rsidP="00000000" w:rsidRDefault="00000000" w:rsidRPr="00000000" w14:paraId="000000BD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pe-Ⅱ-2能正確安全操作適合學習階段的物品、器材儀器、科技設備及資源，並能觀察和記錄。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F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課綱：自然-環境-(環E16)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C3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四、電路好好玩</w:t>
              <w:br w:type="textWrapping"/>
              <w:t xml:space="preserve"> 1.讓燈泡亮的方式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C4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自-E-A2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C5">
            <w:pPr>
              <w:shd w:fill="ffffff" w:val="clear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INe-Ⅱ-8物質可分為電的良導體和不良導體，將電池用電線或良導體接成通路，可使燈泡發光、馬達轉動。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C6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pa-Ⅱ-2能從得到的資訊或數據，形成解釋、得到解答、解決問題。並能將自己的探究結果和他人的結果（例如：來自老師）相比較，檢查是否相近。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C8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課綱：自然-性別平等-(性E4)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CC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四、電路好好玩</w:t>
              <w:br w:type="textWrapping"/>
              <w:t xml:space="preserve"> 2.電路的串聯與並聯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CD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自-E-A3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CE">
            <w:pPr>
              <w:shd w:fill="ffffff" w:val="clear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INe-Ⅱ-9電池或燈泡可以有串聯和並聯的接法，不同的接法會產生不同的效果。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CF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pe-Ⅱ-2能正確安全操作適合學習階段的物品、器材儀器、科技設備及資源，並能觀察和記錄。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D1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課綱：自然-性別平等-(性E4)</w:t>
            </w:r>
          </w:p>
          <w:p w:rsidR="00000000" w:rsidDel="00000000" w:rsidP="00000000" w:rsidRDefault="00000000" w:rsidRPr="00000000" w14:paraId="000000D2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D6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四、電路好好玩</w:t>
              <w:br w:type="textWrapping"/>
              <w:t xml:space="preserve"> 2.電路的串聯與並聯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D7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自-E-A3具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D8">
            <w:pPr>
              <w:shd w:fill="ffffff" w:val="clear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INa-Ⅱ-3物質各有其特性，並可以依其特性與用途進行分類。I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D9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pa-Ⅱ-2能從得到的資訊或數據，形成解釋、得到解答、解決問題。並能將自己的探究結果和他人的結果（例如：來自老師）相比較，檢查是否相近。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習作作業、實際操作、行為觀察。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DB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課綱：自然-性別平等-(性E4)</w:t>
            </w:r>
          </w:p>
          <w:p w:rsidR="00000000" w:rsidDel="00000000" w:rsidP="00000000" w:rsidRDefault="00000000" w:rsidRPr="00000000" w14:paraId="000000DC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E0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四、電路好好玩</w:t>
              <w:br w:type="textWrapping"/>
              <w:t xml:space="preserve"> 3.生活中的電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E1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自-E-A1</w:t>
            </w:r>
          </w:p>
          <w:p w:rsidR="00000000" w:rsidDel="00000000" w:rsidP="00000000" w:rsidRDefault="00000000" w:rsidRPr="00000000" w14:paraId="000000E2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E3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INg-Ⅱ-3可利用垃圾減量、資源回收、節約能源等方法來保護環境。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E4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ai-Ⅱ-1保持對自然現象的好奇心，透過不斷的探尋和提問，常會有新發現。</w:t>
            </w:r>
          </w:p>
          <w:p w:rsidR="00000000" w:rsidDel="00000000" w:rsidP="00000000" w:rsidRDefault="00000000" w:rsidRPr="00000000" w14:paraId="000000E5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an-Ⅱ-1體會科學的探索都是由問題開始。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E7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課綱：自然-性別平等-(性E4)</w:t>
            </w:r>
          </w:p>
          <w:p w:rsidR="00000000" w:rsidDel="00000000" w:rsidP="00000000" w:rsidRDefault="00000000" w:rsidRPr="00000000" w14:paraId="000000E8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EC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四、電路好好玩</w:t>
              <w:br w:type="textWrapping"/>
              <w:t xml:space="preserve"> 3.生活中的電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ED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自-E-A1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EE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INg-Ⅱ-3可利用垃圾減量、資源回收、節約能源等方法來保護環境。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EF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pc-Ⅱ-2能利用簡單形式的口語、文字或圖畫等，表達探究之過程、發現。</w:t>
            </w:r>
          </w:p>
          <w:p w:rsidR="00000000" w:rsidDel="00000000" w:rsidP="00000000" w:rsidRDefault="00000000" w:rsidRPr="00000000" w14:paraId="000000F0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an-Ⅱ-1體會科學的探索都是由問題開始。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複習卷、評量卷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F2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課綱：自然-能源-(能E5)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F6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四、電路好好玩</w:t>
              <w:br w:type="textWrapping"/>
              <w:t xml:space="preserve"> 3.生活中的電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F7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F8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INg-Ⅱ-3可利用垃圾減量、資源回收、節約能源等方法來保護環境。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F9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pc-Ⅱ-2能利用簡單形式的口語、文字或圖畫等，表達探究之過程、發現。</w:t>
            </w:r>
          </w:p>
          <w:p w:rsidR="00000000" w:rsidDel="00000000" w:rsidP="00000000" w:rsidRDefault="00000000" w:rsidRPr="00000000" w14:paraId="000000FA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an-Ⅱ-1體會科學的探索都是由問題開始。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複習卷、評量卷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FC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課綱：自然-能源-(能E5)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00">
      <w:pPr>
        <w:jc w:val="both"/>
        <w:rPr>
          <w:rFonts w:ascii="DFKai-SB" w:cs="DFKai-SB" w:eastAsia="DFKai-SB" w:hAnsi="DFKai-SB"/>
        </w:rPr>
      </w:pPr>
      <w:bookmarkStart w:colFirst="0" w:colLast="0" w:name="_heading=h.1fob9te" w:id="0"/>
      <w:bookmarkEnd w:id="0"/>
      <w:r w:rsidDel="00000000" w:rsidR="00000000" w:rsidRPr="00000000">
        <w:rPr>
          <w:rFonts w:ascii="DFKai-SB" w:cs="DFKai-SB" w:eastAsia="DFKai-SB" w:hAnsi="DFKai-SB"/>
          <w:rtl w:val="0"/>
        </w:rPr>
        <w:t xml:space="preserve">註2：「議題融入」中「法定議題」為必要項目，課綱議題則為鼓勵填寫。(例：法定/課綱-議題-節數)。</w:t>
      </w:r>
    </w:p>
    <w:p w:rsidR="00000000" w:rsidDel="00000000" w:rsidP="00000000" w:rsidRDefault="00000000" w:rsidRPr="00000000" w14:paraId="00000101">
      <w:pPr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（一）法定議題：依每學年度核定函辦理。</w:t>
      </w:r>
    </w:p>
    <w:p w:rsidR="00000000" w:rsidDel="00000000" w:rsidP="00000000" w:rsidRDefault="00000000" w:rsidRPr="00000000" w14:paraId="00000102">
      <w:pPr>
        <w:ind w:left="1764" w:hanging="1764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03">
      <w:pPr>
        <w:ind w:left="1762" w:hanging="1762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04">
      <w:pPr>
        <w:jc w:val="both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05">
      <w:pPr>
        <w:ind w:left="599" w:hanging="599"/>
        <w:jc w:val="both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ind w:left="2875" w:hanging="2309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07">
      <w:pPr>
        <w:ind w:left="2197" w:hanging="1631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08">
      <w:pPr>
        <w:ind w:left="2197" w:hanging="1631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09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1"/>
      <w:bookmarkEnd w:id="1"/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4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4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OyuXXLpeUv4vZqWRIWZTeMDCcw==">CgMxLjAyCWguMWZvYjl0ZTIIaC5namRneHM4AHIhMUtuR1ZYX2VhbWIyXzVERHdIQmhERGVuUThTQklRYzRD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2023-05-24T04:35:00Z</dcterms:created>
  <dc:creator>lisa wang</dc:creator>
</cp:coreProperties>
</file>