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11"/>
        <w:rPr>
          <w:rFonts w:ascii="Times New Roman"/>
          <w:sz w:val="20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8.719978pt;margin-top:88.459984pt;width:744.6pt;height:448.0pt;mso-position-horizontal-relative:page;mso-position-vertical-relative:page;z-index:15729152" type="#_x0000_t202" id="docshape1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857"/>
                    <w:gridCol w:w="1272"/>
                    <w:gridCol w:w="1694"/>
                    <w:gridCol w:w="1843"/>
                    <w:gridCol w:w="1840"/>
                    <w:gridCol w:w="1860"/>
                    <w:gridCol w:w="2109"/>
                    <w:gridCol w:w="1985"/>
                    <w:gridCol w:w="1418"/>
                  </w:tblGrid>
                  <w:tr>
                    <w:trPr>
                      <w:trHeight w:val="486" w:hRule="atLeast"/>
                    </w:trPr>
                    <w:tc>
                      <w:tcPr>
                        <w:tcW w:w="857" w:type="dxa"/>
                        <w:vMerge w:val="restart"/>
                      </w:tcPr>
                      <w:p>
                        <w:pPr>
                          <w:pStyle w:val="TableParagraph"/>
                          <w:spacing w:before="10"/>
                          <w:ind w:left="0"/>
                          <w:rPr>
                            <w:rFonts w:ascii="Yu Gothic UI"/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ind w:left="187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週次</w:t>
                        </w:r>
                      </w:p>
                    </w:tc>
                    <w:tc>
                      <w:tcPr>
                        <w:tcW w:w="1272" w:type="dxa"/>
                        <w:vMerge w:val="restart"/>
                      </w:tcPr>
                      <w:p>
                        <w:pPr>
                          <w:pStyle w:val="TableParagraph"/>
                          <w:spacing w:before="17"/>
                          <w:ind w:left="0"/>
                          <w:rPr>
                            <w:rFonts w:ascii="Yu Gothic UI"/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line="223" w:lineRule="auto"/>
                          <w:ind w:left="276" w:right="205" w:hanging="60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單元</w:t>
                        </w:r>
                        <w:r>
                          <w:rPr>
                            <w:rFonts w:ascii="細明體_HKSCS" w:eastAsia="細明體_HKSCS" w:hint="eastAsia"/>
                            <w:spacing w:val="-4"/>
                            <w:sz w:val="24"/>
                          </w:rPr>
                          <w:t>/</w:t>
                        </w:r>
                        <w:r>
                          <w:rPr>
                            <w:spacing w:val="-4"/>
                            <w:sz w:val="24"/>
                          </w:rPr>
                          <w:t>主</w:t>
                        </w:r>
                        <w:r>
                          <w:rPr>
                            <w:spacing w:val="-4"/>
                            <w:sz w:val="24"/>
                          </w:rPr>
                          <w:t>題名稱</w:t>
                        </w:r>
                      </w:p>
                    </w:tc>
                    <w:tc>
                      <w:tcPr>
                        <w:tcW w:w="1694" w:type="dxa"/>
                        <w:vMerge w:val="restart"/>
                      </w:tcPr>
                      <w:p>
                        <w:pPr>
                          <w:pStyle w:val="TableParagraph"/>
                          <w:spacing w:before="17"/>
                          <w:ind w:left="0"/>
                          <w:rPr>
                            <w:rFonts w:ascii="Yu Gothic UI"/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line="223" w:lineRule="auto"/>
                          <w:ind w:left="127" w:right="114" w:firstLine="240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對應領域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核心素養指標</w:t>
                        </w:r>
                      </w:p>
                    </w:tc>
                    <w:tc>
                      <w:tcPr>
                        <w:tcW w:w="3683" w:type="dxa"/>
                        <w:gridSpan w:val="2"/>
                      </w:tcPr>
                      <w:p>
                        <w:pPr>
                          <w:pStyle w:val="TableParagraph"/>
                          <w:spacing w:before="76"/>
                          <w:ind w:left="1347" w:right="133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學習重點</w:t>
                        </w:r>
                      </w:p>
                    </w:tc>
                    <w:tc>
                      <w:tcPr>
                        <w:tcW w:w="1860" w:type="dxa"/>
                        <w:vMerge w:val="restart"/>
                      </w:tcPr>
                      <w:p>
                        <w:pPr>
                          <w:pStyle w:val="TableParagraph"/>
                          <w:spacing w:before="10"/>
                          <w:ind w:left="0"/>
                          <w:rPr>
                            <w:rFonts w:ascii="Yu Gothic UI"/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ind w:left="450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學習目標</w:t>
                        </w:r>
                      </w:p>
                    </w:tc>
                    <w:tc>
                      <w:tcPr>
                        <w:tcW w:w="2109" w:type="dxa"/>
                        <w:vMerge w:val="restart"/>
                      </w:tcPr>
                      <w:p>
                        <w:pPr>
                          <w:pStyle w:val="TableParagraph"/>
                          <w:spacing w:before="10"/>
                          <w:ind w:left="0"/>
                          <w:rPr>
                            <w:rFonts w:ascii="Yu Gothic UI"/>
                            <w:b/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spacing w:line="325" w:lineRule="exact"/>
                          <w:ind w:left="578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評量方式</w:t>
                        </w:r>
                      </w:p>
                      <w:p>
                        <w:pPr>
                          <w:pStyle w:val="TableParagraph"/>
                          <w:spacing w:line="185" w:lineRule="exact"/>
                          <w:ind w:left="568"/>
                          <w:rPr>
                            <w:rFonts w:ascii="細明體_HKSCS" w:eastAsia="細明體_HKSCS" w:hint="eastAsia"/>
                            <w:sz w:val="14"/>
                          </w:rPr>
                        </w:pPr>
                        <w:r>
                          <w:rPr>
                            <w:rFonts w:ascii="細明體_HKSCS" w:eastAsia="細明體_HKSCS" w:hint="eastAsia"/>
                            <w:color w:val="ADAAAA"/>
                            <w:w w:val="95"/>
                            <w:sz w:val="14"/>
                          </w:rPr>
                          <w:t>(</w:t>
                        </w:r>
                        <w:r>
                          <w:rPr>
                            <w:color w:val="ADAAAA"/>
                            <w:w w:val="95"/>
                            <w:sz w:val="14"/>
                          </w:rPr>
                          <w:t>可</w:t>
                        </w:r>
                        <w:r>
                          <w:rPr>
                            <w:color w:val="ADAAAA"/>
                            <w:w w:val="95"/>
                            <w:sz w:val="14"/>
                          </w:rPr>
                          <w:t>循</w:t>
                        </w:r>
                        <w:r>
                          <w:rPr>
                            <w:color w:val="ADAAAA"/>
                            <w:w w:val="95"/>
                            <w:sz w:val="14"/>
                          </w:rPr>
                          <w:t>原</w:t>
                        </w:r>
                        <w:r>
                          <w:rPr>
                            <w:color w:val="ADAAAA"/>
                            <w:w w:val="95"/>
                            <w:sz w:val="14"/>
                          </w:rPr>
                          <w:t>來</w:t>
                        </w:r>
                        <w:r>
                          <w:rPr>
                            <w:color w:val="ADAAAA"/>
                            <w:w w:val="95"/>
                            <w:sz w:val="14"/>
                          </w:rPr>
                          <w:t>格</w:t>
                        </w:r>
                        <w:r>
                          <w:rPr>
                            <w:color w:val="ADAAAA"/>
                            <w:w w:val="95"/>
                            <w:sz w:val="14"/>
                          </w:rPr>
                          <w:t>式</w:t>
                        </w:r>
                        <w:r>
                          <w:rPr>
                            <w:rFonts w:ascii="細明體_HKSCS" w:eastAsia="細明體_HKSCS" w:hint="eastAsia"/>
                            <w:color w:val="ADAAAA"/>
                            <w:spacing w:val="-10"/>
                            <w:w w:val="95"/>
                            <w:sz w:val="14"/>
                          </w:rPr>
                          <w:t>)</w:t>
                        </w:r>
                      </w:p>
                    </w:tc>
                    <w:tc>
                      <w:tcPr>
                        <w:tcW w:w="1985" w:type="dxa"/>
                        <w:vMerge w:val="restart"/>
                      </w:tcPr>
                      <w:p>
                        <w:pPr>
                          <w:pStyle w:val="TableParagraph"/>
                          <w:spacing w:before="10"/>
                          <w:ind w:left="0"/>
                          <w:rPr>
                            <w:rFonts w:ascii="Yu Gothic UI"/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ind w:left="514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議題融入</w:t>
                        </w:r>
                      </w:p>
                    </w:tc>
                    <w:tc>
                      <w:tcPr>
                        <w:tcW w:w="1418" w:type="dxa"/>
                        <w:vMerge w:val="restart"/>
                      </w:tcPr>
                      <w:p>
                        <w:pPr>
                          <w:pStyle w:val="TableParagraph"/>
                          <w:spacing w:before="10"/>
                          <w:ind w:left="0"/>
                          <w:rPr>
                            <w:rFonts w:ascii="Yu Gothic UI"/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ind w:left="231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線上教學</w:t>
                        </w:r>
                      </w:p>
                    </w:tc>
                  </w:tr>
                  <w:tr>
                    <w:trPr>
                      <w:trHeight w:val="590" w:hRule="atLeast"/>
                    </w:trPr>
                    <w:tc>
                      <w:tcPr>
                        <w:tcW w:w="85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72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694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43" w:type="dxa"/>
                      </w:tcPr>
                      <w:p>
                        <w:pPr>
                          <w:pStyle w:val="TableParagraph"/>
                          <w:spacing w:before="127"/>
                          <w:ind w:left="442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學習內容</w:t>
                        </w:r>
                      </w:p>
                    </w:tc>
                    <w:tc>
                      <w:tcPr>
                        <w:tcW w:w="1840" w:type="dxa"/>
                      </w:tcPr>
                      <w:p>
                        <w:pPr>
                          <w:pStyle w:val="TableParagraph"/>
                          <w:spacing w:before="127"/>
                          <w:ind w:left="442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學習表現</w:t>
                        </w:r>
                      </w:p>
                    </w:tc>
                    <w:tc>
                      <w:tcPr>
                        <w:tcW w:w="186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09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85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18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562" w:hRule="atLeast"/>
                    </w:trPr>
                    <w:tc>
                      <w:tcPr>
                        <w:tcW w:w="857" w:type="dxa"/>
                      </w:tcPr>
                      <w:p>
                        <w:pPr>
                          <w:pStyle w:val="TableParagraph"/>
                          <w:spacing w:line="326" w:lineRule="exact"/>
                          <w:ind w:left="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一</w:t>
                        </w:r>
                      </w:p>
                    </w:tc>
                    <w:tc>
                      <w:tcPr>
                        <w:tcW w:w="1272" w:type="dxa"/>
                      </w:tcPr>
                      <w:p>
                        <w:pPr>
                          <w:pStyle w:val="TableParagraph"/>
                          <w:spacing w:line="223" w:lineRule="auto" w:before="7"/>
                          <w:ind w:right="67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pacing w:val="23"/>
                            <w:sz w:val="24"/>
                          </w:rPr>
                          <w:t>第一單元</w:t>
                        </w:r>
                        <w:r>
                          <w:rPr>
                            <w:spacing w:val="23"/>
                            <w:sz w:val="24"/>
                          </w:rPr>
                          <w:t>科技佮生</w:t>
                        </w:r>
                        <w:r>
                          <w:rPr>
                            <w:spacing w:val="-10"/>
                            <w:sz w:val="24"/>
                          </w:rPr>
                          <w:t>活</w:t>
                        </w:r>
                      </w:p>
                      <w:p>
                        <w:pPr>
                          <w:pStyle w:val="TableParagraph"/>
                          <w:spacing w:line="307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第一課科</w:t>
                        </w:r>
                      </w:p>
                      <w:p>
                        <w:pPr>
                          <w:pStyle w:val="TableParagraph"/>
                          <w:spacing w:line="292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技顧健康</w:t>
                        </w:r>
                      </w:p>
                    </w:tc>
                    <w:tc>
                      <w:tcPr>
                        <w:tcW w:w="1694" w:type="dxa"/>
                      </w:tcPr>
                      <w:p>
                        <w:pPr>
                          <w:pStyle w:val="TableParagraph"/>
                          <w:spacing w:line="326" w:lineRule="exact"/>
                          <w:ind w:left="412" w:right="402"/>
                          <w:jc w:val="center"/>
                          <w:rPr>
                            <w:rFonts w:ascii="細明體_HKSCS" w:eastAsia="細明體_HKSCS" w:hint="eastAsia"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閩</w:t>
                        </w:r>
                        <w:r>
                          <w:rPr>
                            <w:rFonts w:ascii="細明體_HKSCS" w:eastAsia="細明體_HKSCS" w:hint="eastAsia"/>
                            <w:sz w:val="24"/>
                          </w:rPr>
                          <w:t>-E-</w:t>
                        </w:r>
                        <w:r>
                          <w:rPr>
                            <w:rFonts w:ascii="細明體_HKSCS" w:eastAsia="細明體_HKSCS" w:hint="eastAsia"/>
                            <w:spacing w:val="-5"/>
                            <w:sz w:val="24"/>
                          </w:rPr>
                          <w:t>A1</w:t>
                        </w:r>
                      </w:p>
                    </w:tc>
                    <w:tc>
                      <w:tcPr>
                        <w:tcW w:w="1843" w:type="dxa"/>
                      </w:tcPr>
                      <w:p>
                        <w:pPr>
                          <w:pStyle w:val="TableParagraph"/>
                          <w:spacing w:line="223" w:lineRule="auto" w:before="7"/>
                          <w:ind w:right="28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◎</w:t>
                        </w:r>
                        <w:r>
                          <w:rPr>
                            <w:rFonts w:ascii="細明體_HKSCS" w:hAnsi="細明體_HKSCS" w:eastAsia="細明體_HKSCS" w:hint="eastAsia"/>
                            <w:sz w:val="24"/>
                          </w:rPr>
                          <w:t>Ab-</w:t>
                        </w:r>
                        <w:r>
                          <w:rPr>
                            <w:sz w:val="24"/>
                          </w:rPr>
                          <w:t>Ⅲ</w:t>
                        </w:r>
                        <w:r>
                          <w:rPr>
                            <w:rFonts w:ascii="細明體_HKSCS" w:hAnsi="細明體_HKSCS" w:eastAsia="細明體_HKSCS" w:hint="eastAsia"/>
                            <w:sz w:val="24"/>
                          </w:rPr>
                          <w:t>-1</w:t>
                        </w:r>
                        <w:r>
                          <w:rPr>
                            <w:rFonts w:ascii="細明體_HKSCS" w:hAnsi="細明體_HKSCS" w:eastAsia="細明體_HKSCS" w:hint="eastAsia"/>
                            <w:spacing w:val="-3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語</w:t>
                        </w:r>
                        <w:r>
                          <w:rPr>
                            <w:spacing w:val="-4"/>
                            <w:sz w:val="24"/>
                          </w:rPr>
                          <w:t>詞運用。</w:t>
                        </w:r>
                      </w:p>
                    </w:tc>
                    <w:tc>
                      <w:tcPr>
                        <w:tcW w:w="1840" w:type="dxa"/>
                      </w:tcPr>
                      <w:p>
                        <w:pPr>
                          <w:pStyle w:val="TableParagraph"/>
                          <w:spacing w:line="223" w:lineRule="auto" w:before="7"/>
                          <w:ind w:left="109" w:right="158"/>
                          <w:rPr>
                            <w:sz w:val="24"/>
                          </w:rPr>
                        </w:pPr>
                        <w:r>
                          <w:rPr>
                            <w:rFonts w:ascii="細明體_HKSCS" w:hAnsi="細明體_HKSCS" w:eastAsia="細明體_HKSCS" w:hint="eastAsia"/>
                            <w:sz w:val="24"/>
                          </w:rPr>
                          <w:t>2-</w:t>
                        </w:r>
                        <w:r>
                          <w:rPr>
                            <w:sz w:val="24"/>
                          </w:rPr>
                          <w:t>Ⅲ</w:t>
                        </w:r>
                        <w:r>
                          <w:rPr>
                            <w:rFonts w:ascii="細明體_HKSCS" w:hAnsi="細明體_HKSCS" w:eastAsia="細明體_HKSCS" w:hint="eastAsia"/>
                            <w:sz w:val="24"/>
                          </w:rPr>
                          <w:t>-2</w:t>
                        </w:r>
                        <w:r>
                          <w:rPr>
                            <w:rFonts w:ascii="細明體_HKSCS" w:hAnsi="細明體_HKSCS" w:eastAsia="細明體_HKSCS" w:hint="eastAsia"/>
                            <w:spacing w:val="-3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能運用</w:t>
                        </w:r>
                        <w:r>
                          <w:rPr>
                            <w:spacing w:val="-2"/>
                            <w:sz w:val="24"/>
                          </w:rPr>
                          <w:t>閩南語進行對</w:t>
                        </w:r>
                        <w:r>
                          <w:rPr>
                            <w:spacing w:val="-2"/>
                            <w:sz w:val="24"/>
                          </w:rPr>
                          <w:t>話、分享與討</w:t>
                        </w:r>
                        <w:r>
                          <w:rPr>
                            <w:spacing w:val="-6"/>
                            <w:sz w:val="24"/>
                          </w:rPr>
                          <w:t>論。</w:t>
                        </w:r>
                      </w:p>
                    </w:tc>
                    <w:tc>
                      <w:tcPr>
                        <w:tcW w:w="1860" w:type="dxa"/>
                      </w:tcPr>
                      <w:p>
                        <w:pPr>
                          <w:pStyle w:val="TableParagraph"/>
                          <w:spacing w:line="223" w:lineRule="auto" w:before="7"/>
                          <w:ind w:left="110" w:right="53"/>
                          <w:rPr>
                            <w:sz w:val="24"/>
                          </w:rPr>
                        </w:pPr>
                        <w:r>
                          <w:rPr>
                            <w:spacing w:val="36"/>
                            <w:sz w:val="24"/>
                          </w:rPr>
                          <w:t>正確朗讀課文</w:t>
                        </w:r>
                        <w:r>
                          <w:rPr>
                            <w:spacing w:val="-2"/>
                            <w:sz w:val="24"/>
                          </w:rPr>
                          <w:t>並了解文意。</w:t>
                        </w:r>
                      </w:p>
                    </w:tc>
                    <w:tc>
                      <w:tcPr>
                        <w:tcW w:w="2109" w:type="dxa"/>
                      </w:tcPr>
                      <w:p>
                        <w:pPr>
                          <w:pStyle w:val="TableParagraph"/>
                          <w:spacing w:before="9"/>
                          <w:ind w:left="0"/>
                          <w:rPr>
                            <w:rFonts w:ascii="Yu Gothic UI"/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324" w:lineRule="exact"/>
                          <w:ind w:left="14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□紙筆測驗及表單</w:t>
                        </w:r>
                      </w:p>
                      <w:p>
                        <w:pPr>
                          <w:pStyle w:val="TableParagraph"/>
                          <w:spacing w:line="312" w:lineRule="exact"/>
                          <w:ind w:left="14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■實作評量</w:t>
                        </w:r>
                      </w:p>
                      <w:p>
                        <w:pPr>
                          <w:pStyle w:val="TableParagraph"/>
                          <w:spacing w:line="324" w:lineRule="exact"/>
                          <w:ind w:left="14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□檔案評量</w:t>
                        </w:r>
                      </w:p>
                    </w:tc>
                    <w:tc>
                      <w:tcPr>
                        <w:tcW w:w="1985" w:type="dxa"/>
                      </w:tcPr>
                      <w:p>
                        <w:pPr>
                          <w:pStyle w:val="TableParagraph"/>
                          <w:spacing w:line="326" w:lineRule="exact"/>
                          <w:ind w:left="111"/>
                          <w:rPr>
                            <w:rFonts w:ascii="細明體_HKSCS" w:eastAsia="細明體_HKSCS" w:hint="eastAsia"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課綱</w:t>
                        </w:r>
                        <w:r>
                          <w:rPr>
                            <w:rFonts w:ascii="細明體_HKSCS" w:eastAsia="細明體_HKSCS" w:hint="eastAsia"/>
                            <w:sz w:val="24"/>
                          </w:rPr>
                          <w:t>:</w:t>
                        </w:r>
                        <w:r>
                          <w:rPr>
                            <w:sz w:val="24"/>
                          </w:rPr>
                          <w:t>科技</w:t>
                        </w:r>
                        <w:r>
                          <w:rPr>
                            <w:rFonts w:ascii="細明體_HKSCS" w:eastAsia="細明體_HKSCS" w:hint="eastAsia"/>
                            <w:sz w:val="24"/>
                          </w:rPr>
                          <w:t>-</w:t>
                        </w:r>
                        <w:r>
                          <w:rPr>
                            <w:rFonts w:ascii="細明體_HKSCS" w:eastAsia="細明體_HKSCS" w:hint="eastAsia"/>
                            <w:spacing w:val="-10"/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418" w:type="dxa"/>
                      </w:tcPr>
                      <w:p>
                        <w:pPr>
                          <w:pStyle w:val="TableParagraph"/>
                          <w:spacing w:before="10"/>
                          <w:ind w:left="0"/>
                          <w:rPr>
                            <w:rFonts w:ascii="Yu Gothic UI"/>
                            <w:b/>
                            <w:sz w:val="33"/>
                          </w:rPr>
                        </w:pPr>
                      </w:p>
                      <w:p>
                        <w:pPr>
                          <w:pStyle w:val="TableParagraph"/>
                          <w:ind w:left="96" w:right="8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□線上教學</w:t>
                        </w:r>
                      </w:p>
                    </w:tc>
                  </w:tr>
                  <w:tr>
                    <w:trPr>
                      <w:trHeight w:val="1559" w:hRule="atLeast"/>
                    </w:trPr>
                    <w:tc>
                      <w:tcPr>
                        <w:tcW w:w="857" w:type="dxa"/>
                      </w:tcPr>
                      <w:p>
                        <w:pPr>
                          <w:pStyle w:val="TableParagraph"/>
                          <w:spacing w:line="323" w:lineRule="exact"/>
                          <w:ind w:left="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二</w:t>
                        </w:r>
                      </w:p>
                    </w:tc>
                    <w:tc>
                      <w:tcPr>
                        <w:tcW w:w="1272" w:type="dxa"/>
                      </w:tcPr>
                      <w:p>
                        <w:pPr>
                          <w:pStyle w:val="TableParagraph"/>
                          <w:spacing w:line="223" w:lineRule="auto" w:before="4"/>
                          <w:ind w:right="67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pacing w:val="23"/>
                            <w:sz w:val="24"/>
                          </w:rPr>
                          <w:t>第一單元</w:t>
                        </w:r>
                        <w:r>
                          <w:rPr>
                            <w:spacing w:val="23"/>
                            <w:sz w:val="24"/>
                          </w:rPr>
                          <w:t>科技佮生</w:t>
                        </w:r>
                        <w:r>
                          <w:rPr>
                            <w:spacing w:val="-10"/>
                            <w:sz w:val="24"/>
                          </w:rPr>
                          <w:t>活</w:t>
                        </w:r>
                      </w:p>
                      <w:p>
                        <w:pPr>
                          <w:pStyle w:val="TableParagraph"/>
                          <w:spacing w:line="307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第一課科</w:t>
                        </w:r>
                      </w:p>
                      <w:p>
                        <w:pPr>
                          <w:pStyle w:val="TableParagraph"/>
                          <w:spacing w:line="292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技顧健康</w:t>
                        </w:r>
                      </w:p>
                    </w:tc>
                    <w:tc>
                      <w:tcPr>
                        <w:tcW w:w="1694" w:type="dxa"/>
                      </w:tcPr>
                      <w:p>
                        <w:pPr>
                          <w:pStyle w:val="TableParagraph"/>
                          <w:spacing w:line="323" w:lineRule="exact"/>
                          <w:ind w:left="412" w:right="402"/>
                          <w:jc w:val="center"/>
                          <w:rPr>
                            <w:rFonts w:ascii="細明體_HKSCS" w:eastAsia="細明體_HKSCS" w:hint="eastAsia"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閩</w:t>
                        </w:r>
                        <w:r>
                          <w:rPr>
                            <w:rFonts w:ascii="細明體_HKSCS" w:eastAsia="細明體_HKSCS" w:hint="eastAsia"/>
                            <w:sz w:val="24"/>
                          </w:rPr>
                          <w:t>-E-</w:t>
                        </w:r>
                        <w:r>
                          <w:rPr>
                            <w:rFonts w:ascii="細明體_HKSCS" w:eastAsia="細明體_HKSCS" w:hint="eastAsia"/>
                            <w:spacing w:val="-5"/>
                            <w:sz w:val="24"/>
                          </w:rPr>
                          <w:t>A1</w:t>
                        </w:r>
                      </w:p>
                    </w:tc>
                    <w:tc>
                      <w:tcPr>
                        <w:tcW w:w="1843" w:type="dxa"/>
                      </w:tcPr>
                      <w:p>
                        <w:pPr>
                          <w:pStyle w:val="TableParagraph"/>
                          <w:spacing w:line="223" w:lineRule="auto" w:before="4"/>
                          <w:ind w:right="28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◎</w:t>
                        </w:r>
                        <w:r>
                          <w:rPr>
                            <w:rFonts w:ascii="細明體_HKSCS" w:hAnsi="細明體_HKSCS" w:eastAsia="細明體_HKSCS" w:hint="eastAsia"/>
                            <w:sz w:val="24"/>
                          </w:rPr>
                          <w:t>Ab-</w:t>
                        </w:r>
                        <w:r>
                          <w:rPr>
                            <w:sz w:val="24"/>
                          </w:rPr>
                          <w:t>Ⅲ</w:t>
                        </w:r>
                        <w:r>
                          <w:rPr>
                            <w:rFonts w:ascii="細明體_HKSCS" w:hAnsi="細明體_HKSCS" w:eastAsia="細明體_HKSCS" w:hint="eastAsia"/>
                            <w:sz w:val="24"/>
                          </w:rPr>
                          <w:t>-1</w:t>
                        </w:r>
                        <w:r>
                          <w:rPr>
                            <w:rFonts w:ascii="細明體_HKSCS" w:hAnsi="細明體_HKSCS" w:eastAsia="細明體_HKSCS" w:hint="eastAsia"/>
                            <w:spacing w:val="-3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語</w:t>
                        </w:r>
                        <w:r>
                          <w:rPr>
                            <w:spacing w:val="-4"/>
                            <w:sz w:val="24"/>
                          </w:rPr>
                          <w:t>詞運用。</w:t>
                        </w:r>
                      </w:p>
                    </w:tc>
                    <w:tc>
                      <w:tcPr>
                        <w:tcW w:w="1840" w:type="dxa"/>
                      </w:tcPr>
                      <w:p>
                        <w:pPr>
                          <w:pStyle w:val="TableParagraph"/>
                          <w:spacing w:line="223" w:lineRule="auto" w:before="4"/>
                          <w:ind w:left="109" w:right="158"/>
                          <w:rPr>
                            <w:sz w:val="24"/>
                          </w:rPr>
                        </w:pPr>
                        <w:r>
                          <w:rPr>
                            <w:rFonts w:ascii="細明體_HKSCS" w:hAnsi="細明體_HKSCS" w:eastAsia="細明體_HKSCS" w:hint="eastAsia"/>
                            <w:sz w:val="24"/>
                          </w:rPr>
                          <w:t>2-</w:t>
                        </w:r>
                        <w:r>
                          <w:rPr>
                            <w:sz w:val="24"/>
                          </w:rPr>
                          <w:t>Ⅲ</w:t>
                        </w:r>
                        <w:r>
                          <w:rPr>
                            <w:rFonts w:ascii="細明體_HKSCS" w:hAnsi="細明體_HKSCS" w:eastAsia="細明體_HKSCS" w:hint="eastAsia"/>
                            <w:sz w:val="24"/>
                          </w:rPr>
                          <w:t>-2</w:t>
                        </w:r>
                        <w:r>
                          <w:rPr>
                            <w:rFonts w:ascii="細明體_HKSCS" w:hAnsi="細明體_HKSCS" w:eastAsia="細明體_HKSCS" w:hint="eastAsia"/>
                            <w:spacing w:val="-3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能運用</w:t>
                        </w:r>
                        <w:r>
                          <w:rPr>
                            <w:spacing w:val="-2"/>
                            <w:sz w:val="24"/>
                          </w:rPr>
                          <w:t>閩南語進行對</w:t>
                        </w:r>
                        <w:r>
                          <w:rPr>
                            <w:spacing w:val="-2"/>
                            <w:sz w:val="24"/>
                          </w:rPr>
                          <w:t>話、分享與討</w:t>
                        </w:r>
                        <w:r>
                          <w:rPr>
                            <w:spacing w:val="-6"/>
                            <w:sz w:val="24"/>
                          </w:rPr>
                          <w:t>論。</w:t>
                        </w:r>
                      </w:p>
                    </w:tc>
                    <w:tc>
                      <w:tcPr>
                        <w:tcW w:w="1860" w:type="dxa"/>
                      </w:tcPr>
                      <w:p>
                        <w:pPr>
                          <w:pStyle w:val="TableParagraph"/>
                          <w:spacing w:line="223" w:lineRule="auto" w:before="4"/>
                          <w:ind w:left="110" w:right="53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pacing w:val="36"/>
                            <w:sz w:val="24"/>
                          </w:rPr>
                          <w:t>聽懂及正確說</w:t>
                        </w:r>
                        <w:r>
                          <w:rPr>
                            <w:spacing w:val="44"/>
                            <w:sz w:val="24"/>
                          </w:rPr>
                          <w:t>出  「  會</w:t>
                        </w:r>
                        <w:r>
                          <w:rPr>
                            <w:spacing w:val="36"/>
                            <w:sz w:val="24"/>
                          </w:rPr>
                          <w:t>當……，閣會</w:t>
                        </w:r>
                        <w:r>
                          <w:rPr>
                            <w:spacing w:val="36"/>
                            <w:sz w:val="24"/>
                          </w:rPr>
                          <w:t>當……」的句</w:t>
                        </w:r>
                      </w:p>
                      <w:p>
                        <w:pPr>
                          <w:pStyle w:val="TableParagraph"/>
                          <w:spacing w:line="286" w:lineRule="exact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型。</w:t>
                        </w:r>
                      </w:p>
                    </w:tc>
                    <w:tc>
                      <w:tcPr>
                        <w:tcW w:w="2109" w:type="dxa"/>
                      </w:tcPr>
                      <w:p>
                        <w:pPr>
                          <w:pStyle w:val="TableParagraph"/>
                          <w:spacing w:before="6"/>
                          <w:ind w:left="0"/>
                          <w:rPr>
                            <w:rFonts w:ascii="Yu Gothic UI"/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324" w:lineRule="exact"/>
                          <w:ind w:left="14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□紙筆測驗及表單</w:t>
                        </w:r>
                      </w:p>
                      <w:p>
                        <w:pPr>
                          <w:pStyle w:val="TableParagraph"/>
                          <w:spacing w:line="312" w:lineRule="exact"/>
                          <w:ind w:left="14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■實作評量</w:t>
                        </w:r>
                      </w:p>
                      <w:p>
                        <w:pPr>
                          <w:pStyle w:val="TableParagraph"/>
                          <w:spacing w:line="324" w:lineRule="exact"/>
                          <w:ind w:left="14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□檔案評量</w:t>
                        </w:r>
                      </w:p>
                    </w:tc>
                    <w:tc>
                      <w:tcPr>
                        <w:tcW w:w="1985" w:type="dxa"/>
                      </w:tcPr>
                      <w:p>
                        <w:pPr>
                          <w:pStyle w:val="TableParagraph"/>
                          <w:spacing w:line="323" w:lineRule="exact"/>
                          <w:ind w:left="111"/>
                          <w:rPr>
                            <w:rFonts w:ascii="細明體_HKSCS" w:eastAsia="細明體_HKSCS" w:hint="eastAsia"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課綱</w:t>
                        </w:r>
                        <w:r>
                          <w:rPr>
                            <w:rFonts w:ascii="細明體_HKSCS" w:eastAsia="細明體_HKSCS" w:hint="eastAsia"/>
                            <w:sz w:val="24"/>
                          </w:rPr>
                          <w:t>:</w:t>
                        </w:r>
                        <w:r>
                          <w:rPr>
                            <w:sz w:val="24"/>
                          </w:rPr>
                          <w:t>科技</w:t>
                        </w:r>
                        <w:r>
                          <w:rPr>
                            <w:rFonts w:ascii="細明體_HKSCS" w:eastAsia="細明體_HKSCS" w:hint="eastAsia"/>
                            <w:sz w:val="24"/>
                          </w:rPr>
                          <w:t>-</w:t>
                        </w:r>
                        <w:r>
                          <w:rPr>
                            <w:rFonts w:ascii="細明體_HKSCS" w:eastAsia="細明體_HKSCS" w:hint="eastAsia"/>
                            <w:spacing w:val="-10"/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418" w:type="dxa"/>
                      </w:tcPr>
                      <w:p>
                        <w:pPr>
                          <w:pStyle w:val="TableParagraph"/>
                          <w:spacing w:before="7"/>
                          <w:ind w:left="0"/>
                          <w:rPr>
                            <w:rFonts w:ascii="Yu Gothic UI"/>
                            <w:b/>
                            <w:sz w:val="33"/>
                          </w:rPr>
                        </w:pPr>
                      </w:p>
                      <w:p>
                        <w:pPr>
                          <w:pStyle w:val="TableParagraph"/>
                          <w:ind w:left="96" w:right="8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□線上教學</w:t>
                        </w:r>
                      </w:p>
                    </w:tc>
                  </w:tr>
                  <w:tr>
                    <w:trPr>
                      <w:trHeight w:val="1562" w:hRule="atLeast"/>
                    </w:trPr>
                    <w:tc>
                      <w:tcPr>
                        <w:tcW w:w="857" w:type="dxa"/>
                      </w:tcPr>
                      <w:p>
                        <w:pPr>
                          <w:pStyle w:val="TableParagraph"/>
                          <w:spacing w:line="326" w:lineRule="exact"/>
                          <w:ind w:left="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三</w:t>
                        </w:r>
                      </w:p>
                    </w:tc>
                    <w:tc>
                      <w:tcPr>
                        <w:tcW w:w="1272" w:type="dxa"/>
                      </w:tcPr>
                      <w:p>
                        <w:pPr>
                          <w:pStyle w:val="TableParagraph"/>
                          <w:spacing w:line="223" w:lineRule="auto" w:before="7"/>
                          <w:ind w:right="67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pacing w:val="23"/>
                            <w:sz w:val="24"/>
                          </w:rPr>
                          <w:t>第一單元</w:t>
                        </w:r>
                        <w:r>
                          <w:rPr>
                            <w:spacing w:val="23"/>
                            <w:sz w:val="24"/>
                          </w:rPr>
                          <w:t>科技佮生</w:t>
                        </w:r>
                        <w:r>
                          <w:rPr>
                            <w:spacing w:val="-10"/>
                            <w:sz w:val="24"/>
                          </w:rPr>
                          <w:t>活</w:t>
                        </w:r>
                      </w:p>
                      <w:p>
                        <w:pPr>
                          <w:pStyle w:val="TableParagraph"/>
                          <w:spacing w:line="307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第一課科</w:t>
                        </w:r>
                      </w:p>
                      <w:p>
                        <w:pPr>
                          <w:pStyle w:val="TableParagraph"/>
                          <w:spacing w:line="292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技顧健康</w:t>
                        </w:r>
                      </w:p>
                    </w:tc>
                    <w:tc>
                      <w:tcPr>
                        <w:tcW w:w="1694" w:type="dxa"/>
                      </w:tcPr>
                      <w:p>
                        <w:pPr>
                          <w:pStyle w:val="TableParagraph"/>
                          <w:spacing w:line="326" w:lineRule="exact"/>
                          <w:ind w:left="412" w:right="402"/>
                          <w:jc w:val="center"/>
                          <w:rPr>
                            <w:rFonts w:ascii="細明體_HKSCS" w:eastAsia="細明體_HKSCS" w:hint="eastAsia"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閩</w:t>
                        </w:r>
                        <w:r>
                          <w:rPr>
                            <w:rFonts w:ascii="細明體_HKSCS" w:eastAsia="細明體_HKSCS" w:hint="eastAsia"/>
                            <w:sz w:val="24"/>
                          </w:rPr>
                          <w:t>-E-</w:t>
                        </w:r>
                        <w:r>
                          <w:rPr>
                            <w:rFonts w:ascii="細明體_HKSCS" w:eastAsia="細明體_HKSCS" w:hint="eastAsia"/>
                            <w:spacing w:val="-5"/>
                            <w:sz w:val="24"/>
                          </w:rPr>
                          <w:t>A1</w:t>
                        </w:r>
                      </w:p>
                    </w:tc>
                    <w:tc>
                      <w:tcPr>
                        <w:tcW w:w="1843" w:type="dxa"/>
                      </w:tcPr>
                      <w:p>
                        <w:pPr>
                          <w:pStyle w:val="TableParagraph"/>
                          <w:spacing w:line="223" w:lineRule="auto" w:before="7"/>
                          <w:ind w:right="92"/>
                          <w:rPr>
                            <w:sz w:val="24"/>
                          </w:rPr>
                        </w:pPr>
                        <w:r>
                          <w:rPr>
                            <w:spacing w:val="-44"/>
                            <w:sz w:val="24"/>
                          </w:rPr>
                          <w:t>◎ </w:t>
                        </w:r>
                        <w:r>
                          <w:rPr>
                            <w:rFonts w:ascii="細明體_HKSCS" w:hAnsi="細明體_HKSCS" w:eastAsia="細明體_HKSCS" w:hint="eastAsia"/>
                            <w:sz w:val="24"/>
                          </w:rPr>
                          <w:t>Aa</w:t>
                        </w:r>
                        <w:r>
                          <w:rPr>
                            <w:rFonts w:ascii="細明體_HKSCS" w:hAnsi="細明體_HKSCS" w:eastAsia="細明體_HKSCS" w:hint="eastAsia"/>
                            <w:spacing w:val="-43"/>
                            <w:sz w:val="24"/>
                          </w:rPr>
                          <w:t>- </w:t>
                        </w:r>
                        <w:r>
                          <w:rPr>
                            <w:spacing w:val="-44"/>
                            <w:sz w:val="24"/>
                          </w:rPr>
                          <w:t>Ⅲ </w:t>
                        </w:r>
                        <w:r>
                          <w:rPr>
                            <w:rFonts w:ascii="細明體_HKSCS" w:hAnsi="細明體_HKSCS" w:eastAsia="細明體_HKSCS" w:hint="eastAsia"/>
                            <w:sz w:val="24"/>
                          </w:rPr>
                          <w:t>-1</w:t>
                        </w:r>
                        <w:r>
                          <w:rPr>
                            <w:rFonts w:ascii="細明體_HKSCS" w:hAnsi="細明體_HKSCS" w:eastAsia="細明體_HKSCS" w:hint="eastAsia"/>
                            <w:spacing w:val="4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羅</w:t>
                        </w:r>
                        <w:r>
                          <w:rPr>
                            <w:spacing w:val="-4"/>
                            <w:sz w:val="24"/>
                          </w:rPr>
                          <w:t>馬拼音。</w:t>
                        </w:r>
                      </w:p>
                    </w:tc>
                    <w:tc>
                      <w:tcPr>
                        <w:tcW w:w="1840" w:type="dxa"/>
                      </w:tcPr>
                      <w:p>
                        <w:pPr>
                          <w:pStyle w:val="TableParagraph"/>
                          <w:spacing w:line="223" w:lineRule="auto" w:before="7"/>
                          <w:ind w:left="109" w:right="86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rFonts w:ascii="細明體_HKSCS" w:hAnsi="細明體_HKSCS" w:eastAsia="細明體_HKSCS" w:hint="eastAsia"/>
                            <w:sz w:val="24"/>
                          </w:rPr>
                          <w:t>1-</w:t>
                        </w:r>
                        <w:r>
                          <w:rPr>
                            <w:sz w:val="24"/>
                          </w:rPr>
                          <w:t>Ⅲ</w:t>
                        </w:r>
                        <w:r>
                          <w:rPr>
                            <w:rFonts w:ascii="細明體_HKSCS" w:hAnsi="細明體_HKSCS" w:eastAsia="細明體_HKSCS" w:hint="eastAsia"/>
                            <w:sz w:val="24"/>
                          </w:rPr>
                          <w:t>-2 </w:t>
                        </w:r>
                        <w:r>
                          <w:rPr>
                            <w:sz w:val="24"/>
                          </w:rPr>
                          <w:t>能主動</w:t>
                        </w:r>
                        <w:r>
                          <w:rPr>
                            <w:spacing w:val="28"/>
                            <w:sz w:val="24"/>
                          </w:rPr>
                          <w:t>注意並理解科</w:t>
                        </w:r>
                        <w:r>
                          <w:rPr>
                            <w:spacing w:val="28"/>
                            <w:sz w:val="24"/>
                          </w:rPr>
                          <w:t>技、資訊及各</w:t>
                        </w:r>
                        <w:r>
                          <w:rPr>
                            <w:spacing w:val="28"/>
                            <w:sz w:val="24"/>
                          </w:rPr>
                          <w:t>類媒體的閩南</w:t>
                        </w:r>
                      </w:p>
                      <w:p>
                        <w:pPr>
                          <w:pStyle w:val="TableParagraph"/>
                          <w:spacing w:line="287" w:lineRule="exact"/>
                          <w:ind w:left="109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語訊息。</w:t>
                        </w:r>
                      </w:p>
                    </w:tc>
                    <w:tc>
                      <w:tcPr>
                        <w:tcW w:w="1860" w:type="dxa"/>
                      </w:tcPr>
                      <w:p>
                        <w:pPr>
                          <w:pStyle w:val="TableParagraph"/>
                          <w:spacing w:line="223" w:lineRule="auto" w:before="7"/>
                          <w:ind w:left="110" w:right="53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pacing w:val="36"/>
                            <w:sz w:val="24"/>
                          </w:rPr>
                          <w:t>說出圖中科技</w:t>
                        </w:r>
                        <w:r>
                          <w:rPr>
                            <w:spacing w:val="36"/>
                            <w:sz w:val="24"/>
                          </w:rPr>
                          <w:t>產品的古今同</w:t>
                        </w:r>
                        <w:r>
                          <w:rPr>
                            <w:spacing w:val="-7"/>
                            <w:sz w:val="24"/>
                          </w:rPr>
                          <w:t>異 及 個 人 喜</w:t>
                        </w:r>
                        <w:r>
                          <w:rPr>
                            <w:spacing w:val="-6"/>
                            <w:sz w:val="24"/>
                          </w:rPr>
                          <w:t>好。</w:t>
                        </w:r>
                      </w:p>
                    </w:tc>
                    <w:tc>
                      <w:tcPr>
                        <w:tcW w:w="2109" w:type="dxa"/>
                      </w:tcPr>
                      <w:p>
                        <w:pPr>
                          <w:pStyle w:val="TableParagraph"/>
                          <w:spacing w:before="9"/>
                          <w:ind w:left="0"/>
                          <w:rPr>
                            <w:rFonts w:ascii="Yu Gothic UI"/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324" w:lineRule="exact"/>
                          <w:ind w:left="14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□紙筆測驗及表單</w:t>
                        </w:r>
                      </w:p>
                      <w:p>
                        <w:pPr>
                          <w:pStyle w:val="TableParagraph"/>
                          <w:spacing w:line="312" w:lineRule="exact"/>
                          <w:ind w:left="14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■實作評量</w:t>
                        </w:r>
                      </w:p>
                      <w:p>
                        <w:pPr>
                          <w:pStyle w:val="TableParagraph"/>
                          <w:spacing w:line="324" w:lineRule="exact"/>
                          <w:ind w:left="14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□檔案評量</w:t>
                        </w:r>
                      </w:p>
                    </w:tc>
                    <w:tc>
                      <w:tcPr>
                        <w:tcW w:w="1985" w:type="dxa"/>
                      </w:tcPr>
                      <w:p>
                        <w:pPr>
                          <w:pStyle w:val="TableParagraph"/>
                          <w:spacing w:line="326" w:lineRule="exact"/>
                          <w:ind w:left="111"/>
                          <w:rPr>
                            <w:rFonts w:ascii="細明體_HKSCS" w:eastAsia="細明體_HKSCS" w:hint="eastAsia"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課綱</w:t>
                        </w:r>
                        <w:r>
                          <w:rPr>
                            <w:rFonts w:ascii="細明體_HKSCS" w:eastAsia="細明體_HKSCS" w:hint="eastAsia"/>
                            <w:sz w:val="24"/>
                          </w:rPr>
                          <w:t>:</w:t>
                        </w:r>
                        <w:r>
                          <w:rPr>
                            <w:sz w:val="24"/>
                          </w:rPr>
                          <w:t>科技</w:t>
                        </w:r>
                        <w:r>
                          <w:rPr>
                            <w:rFonts w:ascii="細明體_HKSCS" w:eastAsia="細明體_HKSCS" w:hint="eastAsia"/>
                            <w:sz w:val="24"/>
                          </w:rPr>
                          <w:t>-</w:t>
                        </w:r>
                        <w:r>
                          <w:rPr>
                            <w:rFonts w:ascii="細明體_HKSCS" w:eastAsia="細明體_HKSCS" w:hint="eastAsia"/>
                            <w:spacing w:val="-10"/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418" w:type="dxa"/>
                      </w:tcPr>
                      <w:p>
                        <w:pPr>
                          <w:pStyle w:val="TableParagraph"/>
                          <w:spacing w:before="10"/>
                          <w:ind w:left="0"/>
                          <w:rPr>
                            <w:rFonts w:ascii="Yu Gothic UI"/>
                            <w:b/>
                            <w:sz w:val="33"/>
                          </w:rPr>
                        </w:pPr>
                      </w:p>
                      <w:p>
                        <w:pPr>
                          <w:pStyle w:val="TableParagraph"/>
                          <w:ind w:left="96" w:right="8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□線上教學</w:t>
                        </w:r>
                      </w:p>
                    </w:tc>
                  </w:tr>
                  <w:tr>
                    <w:trPr>
                      <w:trHeight w:val="1562" w:hRule="atLeast"/>
                    </w:trPr>
                    <w:tc>
                      <w:tcPr>
                        <w:tcW w:w="857" w:type="dxa"/>
                      </w:tcPr>
                      <w:p>
                        <w:pPr>
                          <w:pStyle w:val="TableParagraph"/>
                          <w:spacing w:line="323" w:lineRule="exact"/>
                          <w:ind w:left="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四</w:t>
                        </w:r>
                      </w:p>
                    </w:tc>
                    <w:tc>
                      <w:tcPr>
                        <w:tcW w:w="1272" w:type="dxa"/>
                      </w:tcPr>
                      <w:p>
                        <w:pPr>
                          <w:pStyle w:val="TableParagraph"/>
                          <w:spacing w:line="223" w:lineRule="auto" w:before="4"/>
                          <w:ind w:right="67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pacing w:val="23"/>
                            <w:sz w:val="24"/>
                          </w:rPr>
                          <w:t>第一單元</w:t>
                        </w:r>
                        <w:r>
                          <w:rPr>
                            <w:spacing w:val="23"/>
                            <w:sz w:val="24"/>
                          </w:rPr>
                          <w:t>科技佮生</w:t>
                        </w:r>
                        <w:r>
                          <w:rPr>
                            <w:spacing w:val="-10"/>
                            <w:sz w:val="24"/>
                          </w:rPr>
                          <w:t>活</w:t>
                        </w:r>
                      </w:p>
                      <w:p>
                        <w:pPr>
                          <w:pStyle w:val="TableParagraph"/>
                          <w:spacing w:line="308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第二課作</w:t>
                        </w:r>
                      </w:p>
                      <w:p>
                        <w:pPr>
                          <w:pStyle w:val="TableParagraph"/>
                          <w:spacing w:line="293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田人</w:t>
                        </w:r>
                      </w:p>
                    </w:tc>
                    <w:tc>
                      <w:tcPr>
                        <w:tcW w:w="1694" w:type="dxa"/>
                      </w:tcPr>
                      <w:p>
                        <w:pPr>
                          <w:pStyle w:val="TableParagraph"/>
                          <w:spacing w:line="323" w:lineRule="exact"/>
                          <w:ind w:left="412" w:right="402"/>
                          <w:jc w:val="center"/>
                          <w:rPr>
                            <w:rFonts w:ascii="細明體_HKSCS" w:eastAsia="細明體_HKSCS" w:hint="eastAsia"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閩</w:t>
                        </w:r>
                        <w:r>
                          <w:rPr>
                            <w:rFonts w:ascii="細明體_HKSCS" w:eastAsia="細明體_HKSCS" w:hint="eastAsia"/>
                            <w:sz w:val="24"/>
                          </w:rPr>
                          <w:t>-E-</w:t>
                        </w:r>
                        <w:r>
                          <w:rPr>
                            <w:rFonts w:ascii="細明體_HKSCS" w:eastAsia="細明體_HKSCS" w:hint="eastAsia"/>
                            <w:spacing w:val="-5"/>
                            <w:sz w:val="24"/>
                          </w:rPr>
                          <w:t>A3</w:t>
                        </w:r>
                      </w:p>
                    </w:tc>
                    <w:tc>
                      <w:tcPr>
                        <w:tcW w:w="1843" w:type="dxa"/>
                      </w:tcPr>
                      <w:p>
                        <w:pPr>
                          <w:pStyle w:val="TableParagraph"/>
                          <w:spacing w:line="223" w:lineRule="auto" w:before="4"/>
                          <w:ind w:right="28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◎</w:t>
                        </w:r>
                        <w:r>
                          <w:rPr>
                            <w:rFonts w:ascii="細明體_HKSCS" w:hAnsi="細明體_HKSCS" w:eastAsia="細明體_HKSCS" w:hint="eastAsia"/>
                            <w:sz w:val="24"/>
                          </w:rPr>
                          <w:t>Ab-</w:t>
                        </w:r>
                        <w:r>
                          <w:rPr>
                            <w:sz w:val="24"/>
                          </w:rPr>
                          <w:t>Ⅲ</w:t>
                        </w:r>
                        <w:r>
                          <w:rPr>
                            <w:rFonts w:ascii="細明體_HKSCS" w:hAnsi="細明體_HKSCS" w:eastAsia="細明體_HKSCS" w:hint="eastAsia"/>
                            <w:sz w:val="24"/>
                          </w:rPr>
                          <w:t>-1</w:t>
                        </w:r>
                        <w:r>
                          <w:rPr>
                            <w:rFonts w:ascii="細明體_HKSCS" w:hAnsi="細明體_HKSCS" w:eastAsia="細明體_HKSCS" w:hint="eastAsia"/>
                            <w:spacing w:val="-3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語</w:t>
                        </w:r>
                        <w:r>
                          <w:rPr>
                            <w:spacing w:val="-4"/>
                            <w:sz w:val="24"/>
                          </w:rPr>
                          <w:t>詞運用。</w:t>
                        </w:r>
                      </w:p>
                    </w:tc>
                    <w:tc>
                      <w:tcPr>
                        <w:tcW w:w="1840" w:type="dxa"/>
                      </w:tcPr>
                      <w:p>
                        <w:pPr>
                          <w:pStyle w:val="TableParagraph"/>
                          <w:spacing w:line="223" w:lineRule="auto" w:before="4"/>
                          <w:ind w:left="109" w:right="158"/>
                          <w:rPr>
                            <w:sz w:val="24"/>
                          </w:rPr>
                        </w:pPr>
                        <w:r>
                          <w:rPr>
                            <w:rFonts w:ascii="細明體_HKSCS" w:hAnsi="細明體_HKSCS" w:eastAsia="細明體_HKSCS" w:hint="eastAsia"/>
                            <w:sz w:val="24"/>
                          </w:rPr>
                          <w:t>2-</w:t>
                        </w:r>
                        <w:r>
                          <w:rPr>
                            <w:sz w:val="24"/>
                          </w:rPr>
                          <w:t>Ⅲ</w:t>
                        </w:r>
                        <w:r>
                          <w:rPr>
                            <w:rFonts w:ascii="細明體_HKSCS" w:hAnsi="細明體_HKSCS" w:eastAsia="細明體_HKSCS" w:hint="eastAsia"/>
                            <w:sz w:val="24"/>
                          </w:rPr>
                          <w:t>-2</w:t>
                        </w:r>
                        <w:r>
                          <w:rPr>
                            <w:rFonts w:ascii="細明體_HKSCS" w:hAnsi="細明體_HKSCS" w:eastAsia="細明體_HKSCS" w:hint="eastAsia"/>
                            <w:spacing w:val="-3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能運用</w:t>
                        </w:r>
                        <w:r>
                          <w:rPr>
                            <w:spacing w:val="-2"/>
                            <w:sz w:val="24"/>
                          </w:rPr>
                          <w:t>閩南語進行對</w:t>
                        </w:r>
                        <w:r>
                          <w:rPr>
                            <w:spacing w:val="-2"/>
                            <w:sz w:val="24"/>
                          </w:rPr>
                          <w:t>話、分享與討</w:t>
                        </w:r>
                        <w:r>
                          <w:rPr>
                            <w:spacing w:val="-6"/>
                            <w:sz w:val="24"/>
                          </w:rPr>
                          <w:t>論。</w:t>
                        </w:r>
                      </w:p>
                    </w:tc>
                    <w:tc>
                      <w:tcPr>
                        <w:tcW w:w="1860" w:type="dxa"/>
                      </w:tcPr>
                      <w:p>
                        <w:pPr>
                          <w:pStyle w:val="TableParagraph"/>
                          <w:spacing w:line="187" w:lineRule="auto" w:before="21"/>
                          <w:ind w:left="110" w:right="299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學會課文朗讀</w:t>
                        </w:r>
                        <w:r>
                          <w:rPr>
                            <w:spacing w:val="-2"/>
                            <w:sz w:val="24"/>
                          </w:rPr>
                          <w:t>與聲音表情。</w:t>
                        </w:r>
                      </w:p>
                    </w:tc>
                    <w:tc>
                      <w:tcPr>
                        <w:tcW w:w="2109" w:type="dxa"/>
                      </w:tcPr>
                      <w:p>
                        <w:pPr>
                          <w:pStyle w:val="TableParagraph"/>
                          <w:spacing w:before="6"/>
                          <w:ind w:left="0"/>
                          <w:rPr>
                            <w:rFonts w:ascii="Yu Gothic UI"/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324" w:lineRule="exact"/>
                          <w:ind w:left="14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□紙筆測驗及表單</w:t>
                        </w:r>
                      </w:p>
                      <w:p>
                        <w:pPr>
                          <w:pStyle w:val="TableParagraph"/>
                          <w:spacing w:line="312" w:lineRule="exact"/>
                          <w:ind w:left="14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■實作評量</w:t>
                        </w:r>
                      </w:p>
                      <w:p>
                        <w:pPr>
                          <w:pStyle w:val="TableParagraph"/>
                          <w:spacing w:line="324" w:lineRule="exact"/>
                          <w:ind w:left="14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□檔案評量</w:t>
                        </w:r>
                      </w:p>
                    </w:tc>
                    <w:tc>
                      <w:tcPr>
                        <w:tcW w:w="1985" w:type="dxa"/>
                      </w:tcPr>
                      <w:p>
                        <w:pPr>
                          <w:pStyle w:val="TableParagraph"/>
                          <w:spacing w:line="323" w:lineRule="exact"/>
                          <w:ind w:left="111"/>
                          <w:rPr>
                            <w:rFonts w:ascii="細明體_HKSCS" w:eastAsia="細明體_HKSCS" w:hint="eastAsia"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課綱</w:t>
                        </w:r>
                        <w:r>
                          <w:rPr>
                            <w:rFonts w:ascii="細明體_HKSCS" w:eastAsia="細明體_HKSCS" w:hint="eastAsia"/>
                            <w:sz w:val="24"/>
                          </w:rPr>
                          <w:t>:</w:t>
                        </w:r>
                        <w:r>
                          <w:rPr>
                            <w:sz w:val="24"/>
                          </w:rPr>
                          <w:t>科技</w:t>
                        </w:r>
                        <w:r>
                          <w:rPr>
                            <w:rFonts w:ascii="細明體_HKSCS" w:eastAsia="細明體_HKSCS" w:hint="eastAsia"/>
                            <w:sz w:val="24"/>
                          </w:rPr>
                          <w:t>-</w:t>
                        </w:r>
                        <w:r>
                          <w:rPr>
                            <w:rFonts w:ascii="細明體_HKSCS" w:eastAsia="細明體_HKSCS" w:hint="eastAsia"/>
                            <w:spacing w:val="-10"/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418" w:type="dxa"/>
                      </w:tcPr>
                      <w:p>
                        <w:pPr>
                          <w:pStyle w:val="TableParagraph"/>
                          <w:spacing w:before="7"/>
                          <w:ind w:left="0"/>
                          <w:rPr>
                            <w:rFonts w:ascii="Yu Gothic UI"/>
                            <w:b/>
                            <w:sz w:val="33"/>
                          </w:rPr>
                        </w:pPr>
                      </w:p>
                      <w:p>
                        <w:pPr>
                          <w:pStyle w:val="TableParagraph"/>
                          <w:ind w:left="96" w:right="8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□線上教學</w:t>
                        </w:r>
                      </w:p>
                    </w:tc>
                  </w:tr>
                  <w:tr>
                    <w:trPr>
                      <w:trHeight w:val="1559" w:hRule="atLeast"/>
                    </w:trPr>
                    <w:tc>
                      <w:tcPr>
                        <w:tcW w:w="857" w:type="dxa"/>
                      </w:tcPr>
                      <w:p>
                        <w:pPr>
                          <w:pStyle w:val="TableParagraph"/>
                          <w:spacing w:line="323" w:lineRule="exact"/>
                          <w:ind w:left="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五</w:t>
                        </w:r>
                      </w:p>
                    </w:tc>
                    <w:tc>
                      <w:tcPr>
                        <w:tcW w:w="1272" w:type="dxa"/>
                      </w:tcPr>
                      <w:p>
                        <w:pPr>
                          <w:pStyle w:val="TableParagraph"/>
                          <w:spacing w:line="223" w:lineRule="auto" w:before="4"/>
                          <w:ind w:right="67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pacing w:val="23"/>
                            <w:sz w:val="24"/>
                          </w:rPr>
                          <w:t>第一單元</w:t>
                        </w:r>
                        <w:r>
                          <w:rPr>
                            <w:spacing w:val="23"/>
                            <w:sz w:val="24"/>
                          </w:rPr>
                          <w:t>科技佮生</w:t>
                        </w:r>
                        <w:r>
                          <w:rPr>
                            <w:spacing w:val="-10"/>
                            <w:sz w:val="24"/>
                          </w:rPr>
                          <w:t>活</w:t>
                        </w:r>
                      </w:p>
                      <w:p>
                        <w:pPr>
                          <w:pStyle w:val="TableParagraph"/>
                          <w:spacing w:line="307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第二課作</w:t>
                        </w:r>
                      </w:p>
                      <w:p>
                        <w:pPr>
                          <w:pStyle w:val="TableParagraph"/>
                          <w:spacing w:line="292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田人</w:t>
                        </w:r>
                      </w:p>
                    </w:tc>
                    <w:tc>
                      <w:tcPr>
                        <w:tcW w:w="1694" w:type="dxa"/>
                      </w:tcPr>
                      <w:p>
                        <w:pPr>
                          <w:pStyle w:val="TableParagraph"/>
                          <w:spacing w:line="323" w:lineRule="exact"/>
                          <w:ind w:left="412" w:right="402"/>
                          <w:jc w:val="center"/>
                          <w:rPr>
                            <w:rFonts w:ascii="細明體_HKSCS" w:eastAsia="細明體_HKSCS" w:hint="eastAsia"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閩</w:t>
                        </w:r>
                        <w:r>
                          <w:rPr>
                            <w:rFonts w:ascii="細明體_HKSCS" w:eastAsia="細明體_HKSCS" w:hint="eastAsia"/>
                            <w:sz w:val="24"/>
                          </w:rPr>
                          <w:t>-E-</w:t>
                        </w:r>
                        <w:r>
                          <w:rPr>
                            <w:rFonts w:ascii="細明體_HKSCS" w:eastAsia="細明體_HKSCS" w:hint="eastAsia"/>
                            <w:spacing w:val="-5"/>
                            <w:sz w:val="24"/>
                          </w:rPr>
                          <w:t>A3</w:t>
                        </w:r>
                      </w:p>
                    </w:tc>
                    <w:tc>
                      <w:tcPr>
                        <w:tcW w:w="1843" w:type="dxa"/>
                      </w:tcPr>
                      <w:p>
                        <w:pPr>
                          <w:pStyle w:val="TableParagraph"/>
                          <w:spacing w:line="223" w:lineRule="auto" w:before="4"/>
                          <w:ind w:right="92"/>
                          <w:rPr>
                            <w:sz w:val="24"/>
                          </w:rPr>
                        </w:pPr>
                        <w:r>
                          <w:rPr>
                            <w:spacing w:val="-44"/>
                            <w:sz w:val="24"/>
                          </w:rPr>
                          <w:t>◎ </w:t>
                        </w:r>
                        <w:r>
                          <w:rPr>
                            <w:rFonts w:ascii="細明體_HKSCS" w:hAnsi="細明體_HKSCS" w:eastAsia="細明體_HKSCS" w:hint="eastAsia"/>
                            <w:sz w:val="24"/>
                          </w:rPr>
                          <w:t>Aa</w:t>
                        </w:r>
                        <w:r>
                          <w:rPr>
                            <w:rFonts w:ascii="細明體_HKSCS" w:hAnsi="細明體_HKSCS" w:eastAsia="細明體_HKSCS" w:hint="eastAsia"/>
                            <w:spacing w:val="-43"/>
                            <w:sz w:val="24"/>
                          </w:rPr>
                          <w:t>- </w:t>
                        </w:r>
                        <w:r>
                          <w:rPr>
                            <w:spacing w:val="-44"/>
                            <w:sz w:val="24"/>
                          </w:rPr>
                          <w:t>Ⅲ </w:t>
                        </w:r>
                        <w:r>
                          <w:rPr>
                            <w:rFonts w:ascii="細明體_HKSCS" w:hAnsi="細明體_HKSCS" w:eastAsia="細明體_HKSCS" w:hint="eastAsia"/>
                            <w:sz w:val="24"/>
                          </w:rPr>
                          <w:t>-1</w:t>
                        </w:r>
                        <w:r>
                          <w:rPr>
                            <w:rFonts w:ascii="細明體_HKSCS" w:hAnsi="細明體_HKSCS" w:eastAsia="細明體_HKSCS" w:hint="eastAsia"/>
                            <w:spacing w:val="4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羅</w:t>
                        </w:r>
                        <w:r>
                          <w:rPr>
                            <w:spacing w:val="-4"/>
                            <w:sz w:val="24"/>
                          </w:rPr>
                          <w:t>馬拼音。</w:t>
                        </w:r>
                      </w:p>
                    </w:tc>
                    <w:tc>
                      <w:tcPr>
                        <w:tcW w:w="1840" w:type="dxa"/>
                      </w:tcPr>
                      <w:p>
                        <w:pPr>
                          <w:pStyle w:val="TableParagraph"/>
                          <w:spacing w:line="223" w:lineRule="auto" w:before="4"/>
                          <w:ind w:left="109" w:right="86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rFonts w:ascii="細明體_HKSCS" w:hAnsi="細明體_HKSCS" w:eastAsia="細明體_HKSCS" w:hint="eastAsia"/>
                            <w:sz w:val="24"/>
                          </w:rPr>
                          <w:t>1-</w:t>
                        </w:r>
                        <w:r>
                          <w:rPr>
                            <w:sz w:val="24"/>
                          </w:rPr>
                          <w:t>Ⅲ</w:t>
                        </w:r>
                        <w:r>
                          <w:rPr>
                            <w:rFonts w:ascii="細明體_HKSCS" w:hAnsi="細明體_HKSCS" w:eastAsia="細明體_HKSCS" w:hint="eastAsia"/>
                            <w:sz w:val="24"/>
                          </w:rPr>
                          <w:t>-1 </w:t>
                        </w:r>
                        <w:r>
                          <w:rPr>
                            <w:sz w:val="24"/>
                          </w:rPr>
                          <w:t>能正確</w:t>
                        </w:r>
                        <w:r>
                          <w:rPr>
                            <w:spacing w:val="28"/>
                            <w:sz w:val="24"/>
                          </w:rPr>
                          <w:t>聽辨並尊重閩</w:t>
                        </w:r>
                        <w:r>
                          <w:rPr>
                            <w:spacing w:val="28"/>
                            <w:sz w:val="24"/>
                          </w:rPr>
                          <w:t>南語方音與語</w:t>
                        </w:r>
                        <w:r>
                          <w:rPr>
                            <w:spacing w:val="-2"/>
                            <w:sz w:val="24"/>
                          </w:rPr>
                          <w:t>詞的差異性。</w:t>
                        </w:r>
                      </w:p>
                    </w:tc>
                    <w:tc>
                      <w:tcPr>
                        <w:tcW w:w="1860" w:type="dxa"/>
                      </w:tcPr>
                      <w:p>
                        <w:pPr>
                          <w:pStyle w:val="TableParagraph"/>
                          <w:spacing w:line="223" w:lineRule="auto" w:before="4"/>
                          <w:ind w:left="110" w:right="53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pacing w:val="36"/>
                            <w:sz w:val="24"/>
                          </w:rPr>
                          <w:t>聽懂及正確說</w:t>
                        </w:r>
                        <w:r>
                          <w:rPr>
                            <w:spacing w:val="-7"/>
                            <w:sz w:val="24"/>
                          </w:rPr>
                          <w:t>出 「 … … 袂</w:t>
                        </w:r>
                        <w:r>
                          <w:rPr>
                            <w:spacing w:val="36"/>
                            <w:sz w:val="24"/>
                          </w:rPr>
                          <w:t>輸……」的句</w:t>
                        </w:r>
                        <w:r>
                          <w:rPr>
                            <w:spacing w:val="-6"/>
                            <w:sz w:val="24"/>
                          </w:rPr>
                          <w:t>型。</w:t>
                        </w:r>
                      </w:p>
                    </w:tc>
                    <w:tc>
                      <w:tcPr>
                        <w:tcW w:w="2109" w:type="dxa"/>
                      </w:tcPr>
                      <w:p>
                        <w:pPr>
                          <w:pStyle w:val="TableParagraph"/>
                          <w:spacing w:before="6"/>
                          <w:ind w:left="0"/>
                          <w:rPr>
                            <w:rFonts w:ascii="Yu Gothic UI"/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324" w:lineRule="exact"/>
                          <w:ind w:left="14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□紙筆測驗及表單</w:t>
                        </w:r>
                      </w:p>
                      <w:p>
                        <w:pPr>
                          <w:pStyle w:val="TableParagraph"/>
                          <w:spacing w:line="312" w:lineRule="exact"/>
                          <w:ind w:left="14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■實作評量</w:t>
                        </w:r>
                      </w:p>
                      <w:p>
                        <w:pPr>
                          <w:pStyle w:val="TableParagraph"/>
                          <w:spacing w:line="324" w:lineRule="exact"/>
                          <w:ind w:left="14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□檔案評量</w:t>
                        </w:r>
                      </w:p>
                    </w:tc>
                    <w:tc>
                      <w:tcPr>
                        <w:tcW w:w="1985" w:type="dxa"/>
                      </w:tcPr>
                      <w:p>
                        <w:pPr>
                          <w:pStyle w:val="TableParagraph"/>
                          <w:spacing w:line="323" w:lineRule="exact"/>
                          <w:ind w:left="111"/>
                          <w:rPr>
                            <w:rFonts w:ascii="細明體_HKSCS" w:eastAsia="細明體_HKSCS" w:hint="eastAsia"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課綱</w:t>
                        </w:r>
                        <w:r>
                          <w:rPr>
                            <w:rFonts w:ascii="細明體_HKSCS" w:eastAsia="細明體_HKSCS" w:hint="eastAsia"/>
                            <w:sz w:val="24"/>
                          </w:rPr>
                          <w:t>:</w:t>
                        </w:r>
                        <w:r>
                          <w:rPr>
                            <w:sz w:val="24"/>
                          </w:rPr>
                          <w:t>生涯</w:t>
                        </w:r>
                        <w:r>
                          <w:rPr>
                            <w:rFonts w:ascii="細明體_HKSCS" w:eastAsia="細明體_HKSCS" w:hint="eastAsia"/>
                            <w:sz w:val="24"/>
                          </w:rPr>
                          <w:t>-</w:t>
                        </w:r>
                        <w:r>
                          <w:rPr>
                            <w:rFonts w:ascii="細明體_HKSCS" w:eastAsia="細明體_HKSCS" w:hint="eastAsia"/>
                            <w:spacing w:val="-10"/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418" w:type="dxa"/>
                      </w:tcPr>
                      <w:p>
                        <w:pPr>
                          <w:pStyle w:val="TableParagraph"/>
                          <w:spacing w:before="7"/>
                          <w:ind w:left="0"/>
                          <w:rPr>
                            <w:rFonts w:ascii="Yu Gothic UI"/>
                            <w:b/>
                            <w:sz w:val="33"/>
                          </w:rPr>
                        </w:pPr>
                      </w:p>
                      <w:p>
                        <w:pPr>
                          <w:pStyle w:val="TableParagraph"/>
                          <w:ind w:left="96" w:right="8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□線上教學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>
          <w:rFonts w:ascii="Times New Roman"/>
          <w:sz w:val="20"/>
        </w:rPr>
        <w:pict>
          <v:shape style="width:43pt;height:18.75pt;mso-position-horizontal-relative:char;mso-position-vertical-relative:line" type="#_x0000_t202" id="docshape2" filled="false" stroked="true" strokeweight=".48pt" strokecolor="#000000">
            <w10:anchorlock/>
            <v:textbox inset="0,0,0,0">
              <w:txbxContent>
                <w:p>
                  <w:pPr>
                    <w:spacing w:line="365" w:lineRule="exact" w:before="0"/>
                    <w:ind w:left="-1" w:right="0" w:firstLine="0"/>
                    <w:jc w:val="left"/>
                    <w:rPr>
                      <w:sz w:val="28"/>
                    </w:rPr>
                  </w:pPr>
                  <w:r>
                    <w:rPr>
                      <w:spacing w:val="-7"/>
                      <w:sz w:val="28"/>
                    </w:rPr>
                    <w:t>表件伍</w:t>
                  </w:r>
                </w:p>
              </w:txbxContent>
            </v:textbox>
            <v:stroke dashstyle="solid"/>
          </v:shape>
        </w:pict>
      </w:r>
      <w:r>
        <w:rPr>
          <w:rFonts w:ascii="Times New Roman"/>
          <w:sz w:val="20"/>
        </w:rPr>
      </w:r>
    </w:p>
    <w:p>
      <w:pPr>
        <w:pStyle w:val="Title"/>
      </w:pPr>
      <w:r>
        <w:rPr/>
        <w:t>高雄市岡山區前峰國小五年級第一學期部</w:t>
      </w:r>
      <w:r>
        <w:rPr/>
        <w:t>定</w:t>
      </w:r>
      <w:r>
        <w:rPr/>
        <w:t>課</w:t>
      </w:r>
      <w:r>
        <w:rPr/>
        <w:t>程</w:t>
      </w:r>
      <w:r>
        <w:rPr/>
        <w:t>【</w:t>
      </w:r>
      <w:r>
        <w:rPr/>
        <w:t>閩南語領域】</w:t>
      </w:r>
      <w:r>
        <w:rPr>
          <w:spacing w:val="-3"/>
        </w:rPr>
        <w:t>課程計畫</w:t>
      </w:r>
    </w:p>
    <w:p>
      <w:pPr>
        <w:spacing w:after="0"/>
        <w:sectPr>
          <w:type w:val="continuous"/>
          <w:pgSz w:w="16840" w:h="11910" w:orient="landscape"/>
          <w:pgMar w:top="1020" w:bottom="280" w:left="740" w:right="740"/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3"/>
        <w:gridCol w:w="1840"/>
        <w:gridCol w:w="1860"/>
        <w:gridCol w:w="2109"/>
        <w:gridCol w:w="1985"/>
        <w:gridCol w:w="1418"/>
      </w:tblGrid>
      <w:tr>
        <w:trPr>
          <w:trHeight w:val="1456" w:hRule="atLeast"/>
        </w:trPr>
        <w:tc>
          <w:tcPr>
            <w:tcW w:w="857" w:type="dxa"/>
          </w:tcPr>
          <w:p>
            <w:pPr>
              <w:pStyle w:val="TableParagraph"/>
              <w:spacing w:line="32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六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 w:before="1"/>
              <w:ind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第一單元</w:t>
            </w:r>
            <w:r>
              <w:rPr>
                <w:spacing w:val="23"/>
                <w:sz w:val="24"/>
              </w:rPr>
              <w:t>科技佮生</w:t>
            </w:r>
            <w:r>
              <w:rPr>
                <w:spacing w:val="-10"/>
                <w:sz w:val="24"/>
              </w:rPr>
              <w:t>活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3"/>
                <w:sz w:val="24"/>
              </w:rPr>
              <w:t>第二課作</w:t>
            </w:r>
          </w:p>
          <w:p>
            <w:pPr>
              <w:pStyle w:val="TableParagraph"/>
              <w:spacing w:line="23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田人</w:t>
            </w:r>
          </w:p>
        </w:tc>
        <w:tc>
          <w:tcPr>
            <w:tcW w:w="1694" w:type="dxa"/>
          </w:tcPr>
          <w:p>
            <w:pPr>
              <w:pStyle w:val="TableParagraph"/>
              <w:spacing w:line="320" w:lineRule="exact"/>
              <w:ind w:left="412" w:right="402"/>
              <w:jc w:val="center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閩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A3</w:t>
            </w:r>
          </w:p>
        </w:tc>
        <w:tc>
          <w:tcPr>
            <w:tcW w:w="1843" w:type="dxa"/>
          </w:tcPr>
          <w:p>
            <w:pPr>
              <w:pStyle w:val="TableParagraph"/>
              <w:spacing w:line="184" w:lineRule="auto" w:before="20"/>
              <w:ind w:right="283"/>
              <w:rPr>
                <w:sz w:val="24"/>
              </w:rPr>
            </w:pPr>
            <w:r>
              <w:rPr>
                <w:sz w:val="24"/>
              </w:rPr>
              <w:t>◎</w:t>
            </w:r>
            <w:r>
              <w:rPr>
                <w:rFonts w:ascii="細明體_HKSCS" w:hAnsi="細明體_HKSCS" w:eastAsia="細明體_HKSCS" w:hint="eastAsia"/>
                <w:sz w:val="24"/>
              </w:rPr>
              <w:t>Ab-</w:t>
            </w:r>
            <w:r>
              <w:rPr>
                <w:sz w:val="24"/>
              </w:rPr>
              <w:t>Ⅲ</w:t>
            </w:r>
            <w:r>
              <w:rPr>
                <w:rFonts w:ascii="細明體_HKSCS" w:hAnsi="細明體_HKSCS" w:eastAsia="細明體_HKSCS" w:hint="eastAsia"/>
                <w:sz w:val="24"/>
              </w:rPr>
              <w:t>-1</w:t>
            </w:r>
            <w:r>
              <w:rPr>
                <w:rFonts w:ascii="細明體_HKSCS" w:hAnsi="細明體_HKSCS" w:eastAsia="細明體_HKSCS" w:hint="eastAsia"/>
                <w:spacing w:val="-30"/>
                <w:sz w:val="24"/>
              </w:rPr>
              <w:t> </w:t>
            </w:r>
            <w:r>
              <w:rPr>
                <w:sz w:val="24"/>
              </w:rPr>
              <w:t>語</w:t>
            </w:r>
            <w:r>
              <w:rPr>
                <w:spacing w:val="-4"/>
                <w:sz w:val="24"/>
              </w:rPr>
              <w:t>詞運用。</w:t>
            </w:r>
          </w:p>
        </w:tc>
        <w:tc>
          <w:tcPr>
            <w:tcW w:w="1840" w:type="dxa"/>
          </w:tcPr>
          <w:p>
            <w:pPr>
              <w:pStyle w:val="TableParagraph"/>
              <w:spacing w:line="184" w:lineRule="auto" w:before="20"/>
              <w:ind w:left="109" w:right="158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2-</w:t>
            </w:r>
            <w:r>
              <w:rPr>
                <w:sz w:val="24"/>
              </w:rPr>
              <w:t>Ⅲ</w:t>
            </w:r>
            <w:r>
              <w:rPr>
                <w:rFonts w:ascii="細明體_HKSCS" w:hAnsi="細明體_HKSCS" w:eastAsia="細明體_HKSCS" w:hint="eastAsia"/>
                <w:sz w:val="24"/>
              </w:rPr>
              <w:t>-2</w:t>
            </w:r>
            <w:r>
              <w:rPr>
                <w:rFonts w:ascii="細明體_HKSCS" w:hAnsi="細明體_HKSCS" w:eastAsia="細明體_HKSCS" w:hint="eastAsia"/>
                <w:spacing w:val="-30"/>
                <w:sz w:val="24"/>
              </w:rPr>
              <w:t> </w:t>
            </w:r>
            <w:r>
              <w:rPr>
                <w:sz w:val="24"/>
              </w:rPr>
              <w:t>能運用</w:t>
            </w:r>
            <w:r>
              <w:rPr>
                <w:spacing w:val="-2"/>
                <w:sz w:val="24"/>
              </w:rPr>
              <w:t>閩南語進行對</w:t>
            </w:r>
            <w:r>
              <w:rPr>
                <w:spacing w:val="-2"/>
                <w:sz w:val="24"/>
              </w:rPr>
              <w:t>話、分享與討</w:t>
            </w:r>
            <w:r>
              <w:rPr>
                <w:spacing w:val="-6"/>
                <w:sz w:val="24"/>
              </w:rPr>
              <w:t>論。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 w:before="1"/>
              <w:ind w:left="110" w:right="53"/>
              <w:jc w:val="both"/>
              <w:rPr>
                <w:sz w:val="24"/>
              </w:rPr>
            </w:pPr>
            <w:r>
              <w:rPr>
                <w:spacing w:val="36"/>
                <w:sz w:val="24"/>
              </w:rPr>
              <w:t>說出職業名稱</w:t>
            </w:r>
            <w:r>
              <w:rPr>
                <w:spacing w:val="36"/>
                <w:sz w:val="24"/>
              </w:rPr>
              <w:t>及自己的經驗</w:t>
            </w:r>
            <w:r>
              <w:rPr>
                <w:spacing w:val="-4"/>
                <w:sz w:val="24"/>
              </w:rPr>
              <w:t>和喜好。</w:t>
            </w:r>
          </w:p>
        </w:tc>
        <w:tc>
          <w:tcPr>
            <w:tcW w:w="2109" w:type="dxa"/>
          </w:tcPr>
          <w:p>
            <w:pPr>
              <w:pStyle w:val="TableParagraph"/>
              <w:spacing w:before="5"/>
              <w:ind w:left="0"/>
              <w:rPr>
                <w:rFonts w:ascii="Yu Gothic UI"/>
                <w:b/>
                <w:sz w:val="13"/>
              </w:rPr>
            </w:pPr>
          </w:p>
          <w:p>
            <w:pPr>
              <w:pStyle w:val="TableParagraph"/>
              <w:spacing w:line="324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spacing w:line="312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■實作評量</w:t>
            </w:r>
          </w:p>
          <w:p>
            <w:pPr>
              <w:pStyle w:val="TableParagraph"/>
              <w:spacing w:line="324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spacing w:line="320" w:lineRule="exact"/>
              <w:ind w:left="111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課綱</w:t>
            </w:r>
            <w:r>
              <w:rPr>
                <w:rFonts w:ascii="細明體_HKSCS" w:eastAsia="細明體_HKSCS" w:hint="eastAsia"/>
                <w:sz w:val="24"/>
              </w:rPr>
              <w:t>:</w:t>
            </w:r>
            <w:r>
              <w:rPr>
                <w:sz w:val="24"/>
              </w:rPr>
              <w:t>生涯</w:t>
            </w:r>
            <w:r>
              <w:rPr>
                <w:rFonts w:ascii="細明體_HKSCS" w:eastAsia="細明體_HKSCS" w:hint="eastAsia"/>
                <w:sz w:val="24"/>
              </w:rPr>
              <w:t>-</w:t>
            </w:r>
            <w:r>
              <w:rPr>
                <w:rFonts w:ascii="細明體_HKSCS" w:eastAsia="細明體_HKSCS" w:hint="eastAsia"/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spacing w:before="5"/>
              <w:ind w:left="0"/>
              <w:rPr>
                <w:rFonts w:ascii="Yu Gothic UI"/>
                <w:b/>
                <w:sz w:val="30"/>
              </w:rPr>
            </w:pPr>
          </w:p>
          <w:p>
            <w:pPr>
              <w:pStyle w:val="TableParagraph"/>
              <w:ind w:left="96" w:right="8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□線上教學</w:t>
            </w:r>
          </w:p>
        </w:tc>
      </w:tr>
      <w:tr>
        <w:trPr>
          <w:trHeight w:val="1562" w:hRule="atLeast"/>
        </w:trPr>
        <w:tc>
          <w:tcPr>
            <w:tcW w:w="857" w:type="dxa"/>
          </w:tcPr>
          <w:p>
            <w:pPr>
              <w:pStyle w:val="TableParagraph"/>
              <w:spacing w:line="319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七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第一單元</w:t>
            </w:r>
            <w:r>
              <w:rPr>
                <w:spacing w:val="23"/>
                <w:sz w:val="24"/>
              </w:rPr>
              <w:t>科技佮生</w:t>
            </w:r>
            <w:r>
              <w:rPr>
                <w:spacing w:val="-10"/>
                <w:sz w:val="24"/>
              </w:rPr>
              <w:t>活</w:t>
            </w:r>
          </w:p>
          <w:p>
            <w:pPr>
              <w:pStyle w:val="TableParagraph"/>
              <w:spacing w:line="184" w:lineRule="auto" w:before="19"/>
              <w:ind w:right="191"/>
              <w:rPr>
                <w:sz w:val="24"/>
              </w:rPr>
            </w:pPr>
            <w:r>
              <w:rPr>
                <w:spacing w:val="-4"/>
                <w:sz w:val="24"/>
              </w:rPr>
              <w:t>單元活動</w:t>
            </w:r>
            <w:r>
              <w:rPr>
                <w:spacing w:val="-10"/>
                <w:sz w:val="24"/>
              </w:rPr>
              <w:t>一</w:t>
            </w:r>
          </w:p>
        </w:tc>
        <w:tc>
          <w:tcPr>
            <w:tcW w:w="1694" w:type="dxa"/>
          </w:tcPr>
          <w:p>
            <w:pPr>
              <w:pStyle w:val="TableParagraph"/>
              <w:spacing w:line="319" w:lineRule="exact"/>
              <w:ind w:left="412" w:right="402"/>
              <w:jc w:val="center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閩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A1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92"/>
              <w:rPr>
                <w:sz w:val="24"/>
              </w:rPr>
            </w:pPr>
            <w:r>
              <w:rPr>
                <w:spacing w:val="-44"/>
                <w:sz w:val="24"/>
              </w:rPr>
              <w:t>◎ </w:t>
            </w:r>
            <w:r>
              <w:rPr>
                <w:rFonts w:ascii="細明體_HKSCS" w:hAnsi="細明體_HKSCS" w:eastAsia="細明體_HKSCS" w:hint="eastAsia"/>
                <w:sz w:val="24"/>
              </w:rPr>
              <w:t>Aa</w:t>
            </w:r>
            <w:r>
              <w:rPr>
                <w:rFonts w:ascii="細明體_HKSCS" w:hAnsi="細明體_HKSCS" w:eastAsia="細明體_HKSCS" w:hint="eastAsia"/>
                <w:spacing w:val="-43"/>
                <w:sz w:val="24"/>
              </w:rPr>
              <w:t>- </w:t>
            </w:r>
            <w:r>
              <w:rPr>
                <w:spacing w:val="-44"/>
                <w:sz w:val="24"/>
              </w:rPr>
              <w:t>Ⅲ </w:t>
            </w:r>
            <w:r>
              <w:rPr>
                <w:rFonts w:ascii="細明體_HKSCS" w:hAnsi="細明體_HKSCS" w:eastAsia="細明體_HKSCS" w:hint="eastAsia"/>
                <w:sz w:val="24"/>
              </w:rPr>
              <w:t>-1</w:t>
            </w:r>
            <w:r>
              <w:rPr>
                <w:rFonts w:ascii="細明體_HKSCS" w:hAnsi="細明體_HKSCS" w:eastAsia="細明體_HKSCS" w:hint="eastAsia"/>
                <w:spacing w:val="40"/>
                <w:sz w:val="24"/>
              </w:rPr>
              <w:t> </w:t>
            </w:r>
            <w:r>
              <w:rPr>
                <w:sz w:val="24"/>
              </w:rPr>
              <w:t>羅</w:t>
            </w:r>
            <w:r>
              <w:rPr>
                <w:spacing w:val="-4"/>
                <w:sz w:val="24"/>
              </w:rPr>
              <w:t>馬拼音。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left="109" w:right="86"/>
              <w:jc w:val="both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1-</w:t>
            </w:r>
            <w:r>
              <w:rPr>
                <w:sz w:val="24"/>
              </w:rPr>
              <w:t>Ⅲ</w:t>
            </w:r>
            <w:r>
              <w:rPr>
                <w:rFonts w:ascii="細明體_HKSCS" w:hAnsi="細明體_HKSCS" w:eastAsia="細明體_HKSCS" w:hint="eastAsia"/>
                <w:sz w:val="24"/>
              </w:rPr>
              <w:t>-1 </w:t>
            </w:r>
            <w:r>
              <w:rPr>
                <w:sz w:val="24"/>
              </w:rPr>
              <w:t>能正確</w:t>
            </w:r>
            <w:r>
              <w:rPr>
                <w:spacing w:val="28"/>
                <w:sz w:val="24"/>
              </w:rPr>
              <w:t>聽辨並尊重閩</w:t>
            </w:r>
            <w:r>
              <w:rPr>
                <w:spacing w:val="28"/>
                <w:sz w:val="24"/>
              </w:rPr>
              <w:t>南語方音與語</w:t>
            </w:r>
            <w:r>
              <w:rPr>
                <w:spacing w:val="-2"/>
                <w:sz w:val="24"/>
              </w:rPr>
              <w:t>詞的差異性。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left="110" w:right="53"/>
              <w:jc w:val="both"/>
              <w:rPr>
                <w:sz w:val="24"/>
              </w:rPr>
            </w:pPr>
            <w:r>
              <w:rPr>
                <w:spacing w:val="36"/>
                <w:sz w:val="24"/>
              </w:rPr>
              <w:t>聽懂媒體音檔</w:t>
            </w:r>
            <w:r>
              <w:rPr>
                <w:spacing w:val="36"/>
                <w:sz w:val="24"/>
              </w:rPr>
              <w:t>之主題、內容</w:t>
            </w:r>
            <w:r>
              <w:rPr>
                <w:spacing w:val="-2"/>
                <w:sz w:val="24"/>
              </w:rPr>
              <w:t>並掌握重點。</w:t>
            </w:r>
          </w:p>
        </w:tc>
        <w:tc>
          <w:tcPr>
            <w:tcW w:w="2109" w:type="dxa"/>
          </w:tcPr>
          <w:p>
            <w:pPr>
              <w:pStyle w:val="TableParagraph"/>
              <w:spacing w:before="2"/>
              <w:ind w:left="0"/>
              <w:rPr>
                <w:rFonts w:ascii="Yu Gothic UI"/>
                <w:b/>
                <w:sz w:val="16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56" w:val="left" w:leader="none"/>
              </w:tabs>
              <w:spacing w:line="324" w:lineRule="exact" w:before="0" w:after="0"/>
              <w:ind w:left="255" w:right="0" w:hanging="24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紙筆測驗及表單</w:t>
            </w:r>
          </w:p>
          <w:p>
            <w:pPr>
              <w:pStyle w:val="TableParagraph"/>
              <w:spacing w:line="312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□實作評量</w:t>
            </w:r>
          </w:p>
          <w:p>
            <w:pPr>
              <w:pStyle w:val="TableParagraph"/>
              <w:spacing w:line="324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spacing w:line="319" w:lineRule="exact"/>
              <w:ind w:left="111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課綱</w:t>
            </w:r>
            <w:r>
              <w:rPr>
                <w:rFonts w:ascii="細明體_HKSCS" w:eastAsia="細明體_HKSCS" w:hint="eastAsia"/>
                <w:sz w:val="24"/>
              </w:rPr>
              <w:t>:</w:t>
            </w:r>
            <w:r>
              <w:rPr>
                <w:sz w:val="24"/>
              </w:rPr>
              <w:t>生涯</w:t>
            </w:r>
            <w:r>
              <w:rPr>
                <w:rFonts w:ascii="細明體_HKSCS" w:eastAsia="細明體_HKSCS" w:hint="eastAsia"/>
                <w:sz w:val="24"/>
              </w:rPr>
              <w:t>-</w:t>
            </w:r>
            <w:r>
              <w:rPr>
                <w:rFonts w:ascii="細明體_HKSCS" w:eastAsia="細明體_HKSCS" w:hint="eastAsia"/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spacing w:line="223" w:lineRule="auto"/>
              <w:ind w:left="80" w:right="65" w:firstLine="2"/>
              <w:jc w:val="center"/>
              <w:rPr>
                <w:rFonts w:ascii="細明體_HKSCS" w:hAnsi="細明體_HKSCS" w:eastAsia="細明體_HKSCS" w:hint="eastAsia"/>
                <w:sz w:val="24"/>
              </w:rPr>
            </w:pPr>
            <w:r>
              <w:rPr>
                <w:spacing w:val="-4"/>
                <w:sz w:val="24"/>
              </w:rPr>
              <w:t>■線上教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學：完成指</w:t>
            </w:r>
            <w:r>
              <w:rPr>
                <w:spacing w:val="-2"/>
                <w:sz w:val="24"/>
              </w:rPr>
              <w:t>定作業，上</w:t>
            </w:r>
            <w:r>
              <w:rPr>
                <w:spacing w:val="-20"/>
                <w:sz w:val="24"/>
              </w:rPr>
              <w:t>傳至 </w:t>
            </w:r>
            <w:r>
              <w:rPr>
                <w:rFonts w:ascii="細明體_HKSCS" w:hAnsi="細明體_HKSCS" w:eastAsia="細明體_HKSCS" w:hint="eastAsia"/>
                <w:spacing w:val="-2"/>
                <w:sz w:val="24"/>
              </w:rPr>
              <w:t>Google</w:t>
            </w:r>
          </w:p>
          <w:p>
            <w:pPr>
              <w:pStyle w:val="TableParagraph"/>
              <w:spacing w:line="293" w:lineRule="exact"/>
              <w:ind w:left="96" w:right="82"/>
              <w:jc w:val="center"/>
              <w:rPr>
                <w:rFonts w:ascii="細明體_HKSCS"/>
                <w:sz w:val="24"/>
              </w:rPr>
            </w:pPr>
            <w:r>
              <w:rPr>
                <w:rFonts w:ascii="細明體_HKSCS"/>
                <w:spacing w:val="-2"/>
                <w:sz w:val="24"/>
              </w:rPr>
              <w:t>Classroom</w:t>
            </w:r>
          </w:p>
        </w:tc>
      </w:tr>
      <w:tr>
        <w:trPr>
          <w:trHeight w:val="1144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八</w:t>
            </w:r>
          </w:p>
        </w:tc>
        <w:tc>
          <w:tcPr>
            <w:tcW w:w="1272" w:type="dxa"/>
          </w:tcPr>
          <w:p>
            <w:pPr>
              <w:pStyle w:val="TableParagraph"/>
              <w:spacing w:line="216" w:lineRule="auto" w:before="5"/>
              <w:ind w:right="67"/>
              <w:rPr>
                <w:sz w:val="24"/>
              </w:rPr>
            </w:pPr>
            <w:r>
              <w:rPr>
                <w:spacing w:val="23"/>
                <w:sz w:val="24"/>
              </w:rPr>
              <w:t>第二單元</w:t>
            </w:r>
            <w:r>
              <w:rPr>
                <w:spacing w:val="-4"/>
                <w:sz w:val="24"/>
              </w:rPr>
              <w:t>我的心情</w:t>
            </w:r>
            <w:r>
              <w:rPr>
                <w:spacing w:val="-4"/>
                <w:sz w:val="24"/>
              </w:rPr>
              <w:t>第三課向</w:t>
            </w:r>
          </w:p>
          <w:p>
            <w:pPr>
              <w:pStyle w:val="TableParagraph"/>
              <w:spacing w:line="21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前衝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ind w:left="412" w:right="402"/>
              <w:jc w:val="center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閩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A2</w:t>
            </w:r>
          </w:p>
        </w:tc>
        <w:tc>
          <w:tcPr>
            <w:tcW w:w="1843" w:type="dxa"/>
          </w:tcPr>
          <w:p>
            <w:pPr>
              <w:pStyle w:val="TableParagraph"/>
              <w:spacing w:line="187" w:lineRule="auto" w:before="15"/>
              <w:ind w:right="283"/>
              <w:rPr>
                <w:sz w:val="24"/>
              </w:rPr>
            </w:pPr>
            <w:r>
              <w:rPr>
                <w:sz w:val="24"/>
              </w:rPr>
              <w:t>◎</w:t>
            </w:r>
            <w:r>
              <w:rPr>
                <w:rFonts w:ascii="細明體_HKSCS" w:hAnsi="細明體_HKSCS" w:eastAsia="細明體_HKSCS" w:hint="eastAsia"/>
                <w:sz w:val="24"/>
              </w:rPr>
              <w:t>Ab-</w:t>
            </w:r>
            <w:r>
              <w:rPr>
                <w:sz w:val="24"/>
              </w:rPr>
              <w:t>Ⅲ</w:t>
            </w:r>
            <w:r>
              <w:rPr>
                <w:rFonts w:ascii="細明體_HKSCS" w:hAnsi="細明體_HKSCS" w:eastAsia="細明體_HKSCS" w:hint="eastAsia"/>
                <w:sz w:val="24"/>
              </w:rPr>
              <w:t>-1</w:t>
            </w:r>
            <w:r>
              <w:rPr>
                <w:rFonts w:ascii="細明體_HKSCS" w:hAnsi="細明體_HKSCS" w:eastAsia="細明體_HKSCS" w:hint="eastAsia"/>
                <w:spacing w:val="-30"/>
                <w:sz w:val="24"/>
              </w:rPr>
              <w:t> </w:t>
            </w:r>
            <w:r>
              <w:rPr>
                <w:sz w:val="24"/>
              </w:rPr>
              <w:t>語</w:t>
            </w:r>
            <w:r>
              <w:rPr>
                <w:spacing w:val="-4"/>
                <w:sz w:val="24"/>
              </w:rPr>
              <w:t>詞運用。</w:t>
            </w:r>
          </w:p>
        </w:tc>
        <w:tc>
          <w:tcPr>
            <w:tcW w:w="1840" w:type="dxa"/>
          </w:tcPr>
          <w:p>
            <w:pPr>
              <w:pStyle w:val="TableParagraph"/>
              <w:spacing w:line="184" w:lineRule="auto" w:before="17"/>
              <w:ind w:left="109" w:right="158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2-</w:t>
            </w:r>
            <w:r>
              <w:rPr>
                <w:sz w:val="24"/>
              </w:rPr>
              <w:t>Ⅲ</w:t>
            </w:r>
            <w:r>
              <w:rPr>
                <w:rFonts w:ascii="細明體_HKSCS" w:hAnsi="細明體_HKSCS" w:eastAsia="細明體_HKSCS" w:hint="eastAsia"/>
                <w:sz w:val="24"/>
              </w:rPr>
              <w:t>-2</w:t>
            </w:r>
            <w:r>
              <w:rPr>
                <w:rFonts w:ascii="細明體_HKSCS" w:hAnsi="細明體_HKSCS" w:eastAsia="細明體_HKSCS" w:hint="eastAsia"/>
                <w:spacing w:val="-30"/>
                <w:sz w:val="24"/>
              </w:rPr>
              <w:t> </w:t>
            </w:r>
            <w:r>
              <w:rPr>
                <w:sz w:val="24"/>
              </w:rPr>
              <w:t>能運用</w:t>
            </w:r>
            <w:r>
              <w:rPr>
                <w:spacing w:val="-2"/>
                <w:sz w:val="24"/>
              </w:rPr>
              <w:t>閩南語進行對</w:t>
            </w:r>
            <w:r>
              <w:rPr>
                <w:spacing w:val="-2"/>
                <w:sz w:val="24"/>
              </w:rPr>
              <w:t>話、分享與討</w:t>
            </w:r>
            <w:r>
              <w:rPr>
                <w:spacing w:val="-6"/>
                <w:sz w:val="24"/>
              </w:rPr>
              <w:t>論。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left="110" w:right="53"/>
              <w:rPr>
                <w:sz w:val="24"/>
              </w:rPr>
            </w:pPr>
            <w:r>
              <w:rPr>
                <w:spacing w:val="36"/>
                <w:sz w:val="24"/>
              </w:rPr>
              <w:t>能朗讀課文並</w:t>
            </w:r>
            <w:r>
              <w:rPr>
                <w:spacing w:val="-2"/>
                <w:sz w:val="24"/>
              </w:rPr>
              <w:t>了解文意。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24" w:lineRule="exact" w:before="87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spacing w:line="312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■實作評量</w:t>
            </w:r>
          </w:p>
          <w:p>
            <w:pPr>
              <w:pStyle w:val="TableParagraph"/>
              <w:spacing w:line="324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spacing w:line="317" w:lineRule="exact"/>
              <w:ind w:left="111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課綱</w:t>
            </w:r>
            <w:r>
              <w:rPr>
                <w:rFonts w:ascii="細明體_HKSCS" w:eastAsia="細明體_HKSCS" w:hint="eastAsia"/>
                <w:sz w:val="24"/>
              </w:rPr>
              <w:t>:</w:t>
            </w:r>
            <w:r>
              <w:rPr>
                <w:sz w:val="24"/>
              </w:rPr>
              <w:t>生涯</w:t>
            </w:r>
            <w:r>
              <w:rPr>
                <w:rFonts w:ascii="細明體_HKSCS" w:eastAsia="細明體_HKSCS" w:hint="eastAsia"/>
                <w:sz w:val="24"/>
              </w:rPr>
              <w:t>-</w:t>
            </w:r>
            <w:r>
              <w:rPr>
                <w:rFonts w:ascii="細明體_HKSCS" w:eastAsia="細明體_HKSCS" w:hint="eastAsia"/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spacing w:before="14"/>
              <w:ind w:left="0"/>
              <w:rPr>
                <w:rFonts w:ascii="Yu Gothic UI"/>
                <w:b/>
                <w:sz w:val="21"/>
              </w:rPr>
            </w:pPr>
          </w:p>
          <w:p>
            <w:pPr>
              <w:pStyle w:val="TableParagraph"/>
              <w:ind w:left="96" w:right="8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□線上教學</w:t>
            </w:r>
          </w:p>
        </w:tc>
      </w:tr>
      <w:tr>
        <w:trPr>
          <w:trHeight w:val="1250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九</w:t>
            </w:r>
          </w:p>
        </w:tc>
        <w:tc>
          <w:tcPr>
            <w:tcW w:w="1272" w:type="dxa"/>
          </w:tcPr>
          <w:p>
            <w:pPr>
              <w:pStyle w:val="TableParagraph"/>
              <w:spacing w:line="206" w:lineRule="auto" w:before="15"/>
              <w:ind w:right="67"/>
              <w:rPr>
                <w:sz w:val="24"/>
              </w:rPr>
            </w:pPr>
            <w:r>
              <w:rPr>
                <w:spacing w:val="23"/>
                <w:sz w:val="24"/>
              </w:rPr>
              <w:t>第二單元</w:t>
            </w:r>
            <w:r>
              <w:rPr>
                <w:spacing w:val="-4"/>
                <w:sz w:val="24"/>
              </w:rPr>
              <w:t>我的心情</w:t>
            </w:r>
            <w:r>
              <w:rPr>
                <w:spacing w:val="-4"/>
                <w:sz w:val="24"/>
              </w:rPr>
              <w:t>第三課向</w:t>
            </w:r>
            <w:r>
              <w:rPr>
                <w:spacing w:val="-6"/>
                <w:sz w:val="24"/>
              </w:rPr>
              <w:t>前衝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ind w:left="412" w:right="402"/>
              <w:jc w:val="center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閩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A2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92"/>
              <w:rPr>
                <w:sz w:val="24"/>
              </w:rPr>
            </w:pPr>
            <w:r>
              <w:rPr>
                <w:spacing w:val="-44"/>
                <w:sz w:val="24"/>
              </w:rPr>
              <w:t>◎ </w:t>
            </w:r>
            <w:r>
              <w:rPr>
                <w:rFonts w:ascii="細明體_HKSCS" w:hAnsi="細明體_HKSCS" w:eastAsia="細明體_HKSCS" w:hint="eastAsia"/>
                <w:sz w:val="24"/>
              </w:rPr>
              <w:t>Aa</w:t>
            </w:r>
            <w:r>
              <w:rPr>
                <w:rFonts w:ascii="細明體_HKSCS" w:hAnsi="細明體_HKSCS" w:eastAsia="細明體_HKSCS" w:hint="eastAsia"/>
                <w:spacing w:val="-43"/>
                <w:sz w:val="24"/>
              </w:rPr>
              <w:t>- </w:t>
            </w:r>
            <w:r>
              <w:rPr>
                <w:spacing w:val="-44"/>
                <w:sz w:val="24"/>
              </w:rPr>
              <w:t>Ⅲ </w:t>
            </w:r>
            <w:r>
              <w:rPr>
                <w:rFonts w:ascii="細明體_HKSCS" w:hAnsi="細明體_HKSCS" w:eastAsia="細明體_HKSCS" w:hint="eastAsia"/>
                <w:sz w:val="24"/>
              </w:rPr>
              <w:t>-1</w:t>
            </w:r>
            <w:r>
              <w:rPr>
                <w:rFonts w:ascii="細明體_HKSCS" w:hAnsi="細明體_HKSCS" w:eastAsia="細明體_HKSCS" w:hint="eastAsia"/>
                <w:spacing w:val="40"/>
                <w:sz w:val="24"/>
              </w:rPr>
              <w:t> </w:t>
            </w:r>
            <w:r>
              <w:rPr>
                <w:sz w:val="24"/>
              </w:rPr>
              <w:t>羅</w:t>
            </w:r>
            <w:r>
              <w:rPr>
                <w:spacing w:val="-4"/>
                <w:sz w:val="24"/>
              </w:rPr>
              <w:t>馬拼音。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left="109" w:right="86"/>
              <w:jc w:val="both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1-</w:t>
            </w:r>
            <w:r>
              <w:rPr>
                <w:sz w:val="24"/>
              </w:rPr>
              <w:t>Ⅲ</w:t>
            </w:r>
            <w:r>
              <w:rPr>
                <w:rFonts w:ascii="細明體_HKSCS" w:hAnsi="細明體_HKSCS" w:eastAsia="細明體_HKSCS" w:hint="eastAsia"/>
                <w:sz w:val="24"/>
              </w:rPr>
              <w:t>-1 </w:t>
            </w:r>
            <w:r>
              <w:rPr>
                <w:sz w:val="24"/>
              </w:rPr>
              <w:t>能正確</w:t>
            </w:r>
            <w:r>
              <w:rPr>
                <w:spacing w:val="28"/>
                <w:sz w:val="24"/>
              </w:rPr>
              <w:t>聽辨並尊重閩</w:t>
            </w:r>
            <w:r>
              <w:rPr>
                <w:spacing w:val="28"/>
                <w:sz w:val="24"/>
              </w:rPr>
              <w:t>南語方音與語</w:t>
            </w:r>
          </w:p>
          <w:p>
            <w:pPr>
              <w:pStyle w:val="TableParagraph"/>
              <w:spacing w:line="29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詞的差異性。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left="110" w:right="53"/>
              <w:jc w:val="both"/>
              <w:rPr>
                <w:sz w:val="24"/>
              </w:rPr>
            </w:pPr>
            <w:r>
              <w:rPr>
                <w:spacing w:val="36"/>
                <w:sz w:val="24"/>
              </w:rPr>
              <w:t>聽懂與認讀感</w:t>
            </w:r>
            <w:r>
              <w:rPr>
                <w:spacing w:val="36"/>
                <w:sz w:val="24"/>
              </w:rPr>
              <w:t>官語詞並了解</w:t>
            </w:r>
            <w:r>
              <w:rPr>
                <w:spacing w:val="-4"/>
                <w:sz w:val="24"/>
              </w:rPr>
              <w:t>其意。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24" w:lineRule="exact" w:before="137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spacing w:line="312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■實作評量</w:t>
            </w:r>
          </w:p>
          <w:p>
            <w:pPr>
              <w:pStyle w:val="TableParagraph"/>
              <w:spacing w:line="324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spacing w:line="317" w:lineRule="exact"/>
              <w:ind w:left="111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課綱</w:t>
            </w:r>
            <w:r>
              <w:rPr>
                <w:rFonts w:ascii="細明體_HKSCS" w:eastAsia="細明體_HKSCS" w:hint="eastAsia"/>
                <w:sz w:val="24"/>
              </w:rPr>
              <w:t>:</w:t>
            </w:r>
            <w:r>
              <w:rPr>
                <w:sz w:val="24"/>
              </w:rPr>
              <w:t>生涯</w:t>
            </w:r>
            <w:r>
              <w:rPr>
                <w:rFonts w:ascii="細明體_HKSCS" w:eastAsia="細明體_HKSCS" w:hint="eastAsia"/>
                <w:sz w:val="24"/>
              </w:rPr>
              <w:t>-</w:t>
            </w:r>
            <w:r>
              <w:rPr>
                <w:rFonts w:ascii="細明體_HKSCS" w:eastAsia="細明體_HKSCS" w:hint="eastAsia"/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spacing w:before="9"/>
              <w:ind w:left="0"/>
              <w:rPr>
                <w:rFonts w:ascii="Yu Gothic UI"/>
                <w:b/>
                <w:sz w:val="24"/>
              </w:rPr>
            </w:pPr>
          </w:p>
          <w:p>
            <w:pPr>
              <w:pStyle w:val="TableParagraph"/>
              <w:ind w:left="96" w:right="8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□線上教學</w:t>
            </w:r>
          </w:p>
        </w:tc>
      </w:tr>
      <w:tr>
        <w:trPr>
          <w:trHeight w:val="1871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十</w:t>
            </w:r>
          </w:p>
        </w:tc>
        <w:tc>
          <w:tcPr>
            <w:tcW w:w="1272" w:type="dxa"/>
          </w:tcPr>
          <w:p>
            <w:pPr>
              <w:pStyle w:val="TableParagraph"/>
              <w:spacing w:line="206" w:lineRule="auto" w:before="15"/>
              <w:ind w:right="67"/>
              <w:rPr>
                <w:sz w:val="24"/>
              </w:rPr>
            </w:pPr>
            <w:r>
              <w:rPr>
                <w:spacing w:val="23"/>
                <w:sz w:val="24"/>
              </w:rPr>
              <w:t>第二單元</w:t>
            </w:r>
            <w:r>
              <w:rPr>
                <w:spacing w:val="-4"/>
                <w:sz w:val="24"/>
              </w:rPr>
              <w:t>我的心情</w:t>
            </w:r>
            <w:r>
              <w:rPr>
                <w:spacing w:val="-4"/>
                <w:sz w:val="24"/>
              </w:rPr>
              <w:t>第三課向</w:t>
            </w:r>
            <w:r>
              <w:rPr>
                <w:spacing w:val="-6"/>
                <w:sz w:val="24"/>
              </w:rPr>
              <w:t>前衝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ind w:left="412" w:right="402"/>
              <w:jc w:val="center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閩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A2</w:t>
            </w:r>
          </w:p>
        </w:tc>
        <w:tc>
          <w:tcPr>
            <w:tcW w:w="1843" w:type="dxa"/>
          </w:tcPr>
          <w:p>
            <w:pPr>
              <w:pStyle w:val="TableParagraph"/>
              <w:spacing w:line="184" w:lineRule="auto" w:before="17"/>
              <w:ind w:right="283"/>
              <w:rPr>
                <w:sz w:val="24"/>
              </w:rPr>
            </w:pPr>
            <w:r>
              <w:rPr>
                <w:sz w:val="24"/>
              </w:rPr>
              <w:t>◎</w:t>
            </w:r>
            <w:r>
              <w:rPr>
                <w:rFonts w:ascii="細明體_HKSCS" w:hAnsi="細明體_HKSCS" w:eastAsia="細明體_HKSCS" w:hint="eastAsia"/>
                <w:sz w:val="24"/>
              </w:rPr>
              <w:t>Ab-</w:t>
            </w:r>
            <w:r>
              <w:rPr>
                <w:sz w:val="24"/>
              </w:rPr>
              <w:t>Ⅲ</w:t>
            </w:r>
            <w:r>
              <w:rPr>
                <w:rFonts w:ascii="細明體_HKSCS" w:hAnsi="細明體_HKSCS" w:eastAsia="細明體_HKSCS" w:hint="eastAsia"/>
                <w:sz w:val="24"/>
              </w:rPr>
              <w:t>-1</w:t>
            </w:r>
            <w:r>
              <w:rPr>
                <w:rFonts w:ascii="細明體_HKSCS" w:hAnsi="細明體_HKSCS" w:eastAsia="細明體_HKSCS" w:hint="eastAsia"/>
                <w:spacing w:val="-30"/>
                <w:sz w:val="24"/>
              </w:rPr>
              <w:t> </w:t>
            </w:r>
            <w:r>
              <w:rPr>
                <w:sz w:val="24"/>
              </w:rPr>
              <w:t>語</w:t>
            </w:r>
            <w:r>
              <w:rPr>
                <w:spacing w:val="-4"/>
                <w:sz w:val="24"/>
              </w:rPr>
              <w:t>詞運用。</w:t>
            </w:r>
          </w:p>
        </w:tc>
        <w:tc>
          <w:tcPr>
            <w:tcW w:w="1840" w:type="dxa"/>
          </w:tcPr>
          <w:p>
            <w:pPr>
              <w:pStyle w:val="TableParagraph"/>
              <w:spacing w:line="184" w:lineRule="auto" w:before="17"/>
              <w:ind w:left="109" w:right="158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2-</w:t>
            </w:r>
            <w:r>
              <w:rPr>
                <w:sz w:val="24"/>
              </w:rPr>
              <w:t>Ⅲ</w:t>
            </w:r>
            <w:r>
              <w:rPr>
                <w:rFonts w:ascii="細明體_HKSCS" w:hAnsi="細明體_HKSCS" w:eastAsia="細明體_HKSCS" w:hint="eastAsia"/>
                <w:sz w:val="24"/>
              </w:rPr>
              <w:t>-2</w:t>
            </w:r>
            <w:r>
              <w:rPr>
                <w:rFonts w:ascii="細明體_HKSCS" w:hAnsi="細明體_HKSCS" w:eastAsia="細明體_HKSCS" w:hint="eastAsia"/>
                <w:spacing w:val="-30"/>
                <w:sz w:val="24"/>
              </w:rPr>
              <w:t> </w:t>
            </w:r>
            <w:r>
              <w:rPr>
                <w:sz w:val="24"/>
              </w:rPr>
              <w:t>能運用</w:t>
            </w:r>
            <w:r>
              <w:rPr>
                <w:spacing w:val="-2"/>
                <w:sz w:val="24"/>
              </w:rPr>
              <w:t>閩南語進行對</w:t>
            </w:r>
            <w:r>
              <w:rPr>
                <w:spacing w:val="-2"/>
                <w:sz w:val="24"/>
              </w:rPr>
              <w:t>話、分享與討</w:t>
            </w:r>
            <w:r>
              <w:rPr>
                <w:spacing w:val="-6"/>
                <w:sz w:val="24"/>
              </w:rPr>
              <w:t>論。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left="110" w:right="53"/>
              <w:jc w:val="both"/>
              <w:rPr>
                <w:sz w:val="24"/>
              </w:rPr>
            </w:pPr>
            <w:r>
              <w:rPr>
                <w:spacing w:val="-7"/>
                <w:sz w:val="24"/>
              </w:rPr>
              <w:t>透 過 「 來 練</w:t>
            </w:r>
            <w:r>
              <w:rPr>
                <w:spacing w:val="31"/>
                <w:sz w:val="24"/>
              </w:rPr>
              <w:t>習」的內容，</w:t>
            </w:r>
            <w:r>
              <w:rPr>
                <w:sz w:val="24"/>
              </w:rPr>
              <w:t> </w:t>
            </w:r>
            <w:r>
              <w:rPr>
                <w:spacing w:val="36"/>
                <w:sz w:val="24"/>
              </w:rPr>
              <w:t>能流暢的用閩</w:t>
            </w:r>
            <w:r>
              <w:rPr>
                <w:spacing w:val="36"/>
                <w:sz w:val="24"/>
              </w:rPr>
              <w:t>南語說出表達</w:t>
            </w:r>
            <w:r>
              <w:rPr>
                <w:spacing w:val="36"/>
                <w:sz w:val="24"/>
              </w:rPr>
              <w:t>各種感官的語</w:t>
            </w:r>
          </w:p>
          <w:p>
            <w:pPr>
              <w:pStyle w:val="TableParagraph"/>
              <w:spacing w:line="29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句。</w:t>
            </w:r>
          </w:p>
        </w:tc>
        <w:tc>
          <w:tcPr>
            <w:tcW w:w="2109" w:type="dxa"/>
          </w:tcPr>
          <w:p>
            <w:pPr>
              <w:pStyle w:val="TableParagraph"/>
              <w:spacing w:before="9"/>
              <w:ind w:left="0"/>
              <w:rPr>
                <w:rFonts w:ascii="Yu Gothic UI"/>
                <w:b/>
                <w:sz w:val="24"/>
              </w:rPr>
            </w:pPr>
          </w:p>
          <w:p>
            <w:pPr>
              <w:pStyle w:val="TableParagraph"/>
              <w:spacing w:line="324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spacing w:line="312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■實作評量</w:t>
            </w:r>
          </w:p>
          <w:p>
            <w:pPr>
              <w:pStyle w:val="TableParagraph"/>
              <w:spacing w:line="324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spacing w:line="317" w:lineRule="exact"/>
              <w:ind w:left="111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課綱</w:t>
            </w:r>
            <w:r>
              <w:rPr>
                <w:rFonts w:ascii="細明體_HKSCS" w:eastAsia="細明體_HKSCS" w:hint="eastAsia"/>
                <w:sz w:val="24"/>
              </w:rPr>
              <w:t>:</w:t>
            </w:r>
            <w:r>
              <w:rPr>
                <w:sz w:val="24"/>
              </w:rPr>
              <w:t>生涯</w:t>
            </w:r>
            <w:r>
              <w:rPr>
                <w:rFonts w:ascii="細明體_HKSCS" w:eastAsia="細明體_HKSCS" w:hint="eastAsia"/>
                <w:sz w:val="24"/>
              </w:rPr>
              <w:t>-</w:t>
            </w:r>
            <w:r>
              <w:rPr>
                <w:rFonts w:ascii="細明體_HKSCS" w:eastAsia="細明體_HKSCS" w:hint="eastAsia"/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rFonts w:ascii="Yu Gothic UI"/>
                <w:b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Yu Gothic UI"/>
                <w:b/>
                <w:sz w:val="17"/>
              </w:rPr>
            </w:pPr>
          </w:p>
          <w:p>
            <w:pPr>
              <w:pStyle w:val="TableParagraph"/>
              <w:ind w:left="96" w:right="8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□線上教學</w:t>
            </w:r>
          </w:p>
        </w:tc>
      </w:tr>
      <w:tr>
        <w:trPr>
          <w:trHeight w:val="1560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172" w:right="1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十一</w:t>
            </w:r>
          </w:p>
        </w:tc>
        <w:tc>
          <w:tcPr>
            <w:tcW w:w="1272" w:type="dxa"/>
          </w:tcPr>
          <w:p>
            <w:pPr>
              <w:pStyle w:val="TableParagraph"/>
              <w:spacing w:line="206" w:lineRule="auto" w:before="15"/>
              <w:ind w:right="67"/>
              <w:rPr>
                <w:sz w:val="24"/>
              </w:rPr>
            </w:pPr>
            <w:r>
              <w:rPr>
                <w:spacing w:val="23"/>
                <w:sz w:val="24"/>
              </w:rPr>
              <w:t>第二單元</w:t>
            </w:r>
            <w:r>
              <w:rPr>
                <w:spacing w:val="-4"/>
                <w:sz w:val="24"/>
              </w:rPr>
              <w:t>我的心情</w:t>
            </w:r>
            <w:r>
              <w:rPr>
                <w:spacing w:val="-4"/>
                <w:sz w:val="24"/>
              </w:rPr>
              <w:t>單元活動</w:t>
            </w:r>
            <w:r>
              <w:rPr>
                <w:spacing w:val="-10"/>
                <w:sz w:val="24"/>
              </w:rPr>
              <w:t>二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ind w:left="412" w:right="402"/>
              <w:jc w:val="center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閩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A2</w:t>
            </w:r>
          </w:p>
        </w:tc>
        <w:tc>
          <w:tcPr>
            <w:tcW w:w="1843" w:type="dxa"/>
          </w:tcPr>
          <w:p>
            <w:pPr>
              <w:pStyle w:val="TableParagraph"/>
              <w:spacing w:line="187" w:lineRule="auto" w:before="15"/>
              <w:ind w:right="283"/>
              <w:rPr>
                <w:sz w:val="24"/>
              </w:rPr>
            </w:pPr>
            <w:r>
              <w:rPr>
                <w:sz w:val="24"/>
              </w:rPr>
              <w:t>◎</w:t>
            </w:r>
            <w:r>
              <w:rPr>
                <w:rFonts w:ascii="細明體_HKSCS" w:hAnsi="細明體_HKSCS" w:eastAsia="細明體_HKSCS" w:hint="eastAsia"/>
                <w:sz w:val="24"/>
              </w:rPr>
              <w:t>Ab-</w:t>
            </w:r>
            <w:r>
              <w:rPr>
                <w:sz w:val="24"/>
              </w:rPr>
              <w:t>Ⅲ</w:t>
            </w:r>
            <w:r>
              <w:rPr>
                <w:rFonts w:ascii="細明體_HKSCS" w:hAnsi="細明體_HKSCS" w:eastAsia="細明體_HKSCS" w:hint="eastAsia"/>
                <w:sz w:val="24"/>
              </w:rPr>
              <w:t>-1</w:t>
            </w:r>
            <w:r>
              <w:rPr>
                <w:rFonts w:ascii="細明體_HKSCS" w:hAnsi="細明體_HKSCS" w:eastAsia="細明體_HKSCS" w:hint="eastAsia"/>
                <w:spacing w:val="-30"/>
                <w:sz w:val="24"/>
              </w:rPr>
              <w:t> </w:t>
            </w:r>
            <w:r>
              <w:rPr>
                <w:sz w:val="24"/>
              </w:rPr>
              <w:t>語</w:t>
            </w:r>
            <w:r>
              <w:rPr>
                <w:spacing w:val="-4"/>
                <w:sz w:val="24"/>
              </w:rPr>
              <w:t>詞運用。</w:t>
            </w:r>
          </w:p>
        </w:tc>
        <w:tc>
          <w:tcPr>
            <w:tcW w:w="1840" w:type="dxa"/>
          </w:tcPr>
          <w:p>
            <w:pPr>
              <w:pStyle w:val="TableParagraph"/>
              <w:spacing w:line="187" w:lineRule="auto" w:before="15"/>
              <w:ind w:left="109" w:right="158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2-</w:t>
            </w:r>
            <w:r>
              <w:rPr>
                <w:sz w:val="24"/>
              </w:rPr>
              <w:t>Ⅲ</w:t>
            </w:r>
            <w:r>
              <w:rPr>
                <w:rFonts w:ascii="細明體_HKSCS" w:hAnsi="細明體_HKSCS" w:eastAsia="細明體_HKSCS" w:hint="eastAsia"/>
                <w:sz w:val="24"/>
              </w:rPr>
              <w:t>-2</w:t>
            </w:r>
            <w:r>
              <w:rPr>
                <w:rFonts w:ascii="細明體_HKSCS" w:hAnsi="細明體_HKSCS" w:eastAsia="細明體_HKSCS" w:hint="eastAsia"/>
                <w:spacing w:val="-30"/>
                <w:sz w:val="24"/>
              </w:rPr>
              <w:t> </w:t>
            </w:r>
            <w:r>
              <w:rPr>
                <w:sz w:val="24"/>
              </w:rPr>
              <w:t>能運用</w:t>
            </w:r>
            <w:r>
              <w:rPr>
                <w:spacing w:val="-2"/>
                <w:sz w:val="24"/>
              </w:rPr>
              <w:t>閩南語進行對</w:t>
            </w:r>
            <w:r>
              <w:rPr>
                <w:spacing w:val="-2"/>
                <w:sz w:val="24"/>
              </w:rPr>
              <w:t>話、分享與討</w:t>
            </w:r>
            <w:r>
              <w:rPr>
                <w:spacing w:val="-6"/>
                <w:sz w:val="24"/>
              </w:rPr>
              <w:t>論。</w:t>
            </w:r>
          </w:p>
        </w:tc>
        <w:tc>
          <w:tcPr>
            <w:tcW w:w="1860" w:type="dxa"/>
          </w:tcPr>
          <w:p>
            <w:pPr>
              <w:pStyle w:val="TableParagraph"/>
              <w:spacing w:line="187" w:lineRule="auto" w:before="15"/>
              <w:ind w:left="110" w:right="2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流利參與討論</w:t>
            </w:r>
            <w:r>
              <w:rPr>
                <w:spacing w:val="-2"/>
                <w:sz w:val="24"/>
              </w:rPr>
              <w:t>說出自己、同</w:t>
            </w:r>
            <w:r>
              <w:rPr>
                <w:spacing w:val="-2"/>
                <w:sz w:val="24"/>
              </w:rPr>
              <w:t>學或家人的情</w:t>
            </w:r>
            <w:r>
              <w:rPr>
                <w:spacing w:val="-2"/>
                <w:sz w:val="24"/>
              </w:rPr>
              <w:t>緒及情緒在生</w:t>
            </w:r>
            <w:r>
              <w:rPr>
                <w:spacing w:val="-2"/>
                <w:sz w:val="24"/>
              </w:rPr>
              <w:t>活中的展現和</w:t>
            </w:r>
          </w:p>
          <w:p>
            <w:pPr>
              <w:pStyle w:val="TableParagraph"/>
              <w:spacing w:line="21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人我覺察。</w:t>
            </w:r>
          </w:p>
        </w:tc>
        <w:tc>
          <w:tcPr>
            <w:tcW w:w="2109" w:type="dxa"/>
          </w:tcPr>
          <w:p>
            <w:pPr>
              <w:pStyle w:val="TableParagraph"/>
              <w:ind w:left="0"/>
              <w:rPr>
                <w:rFonts w:ascii="Yu Gothic UI"/>
                <w:b/>
                <w:sz w:val="16"/>
              </w:rPr>
            </w:pPr>
          </w:p>
          <w:p>
            <w:pPr>
              <w:pStyle w:val="TableParagraph"/>
              <w:spacing w:line="324" w:lineRule="exact" w:before="1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spacing w:line="312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■實作評量</w:t>
            </w:r>
          </w:p>
          <w:p>
            <w:pPr>
              <w:pStyle w:val="TableParagraph"/>
              <w:spacing w:line="324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spacing w:line="317" w:lineRule="exact"/>
              <w:ind w:left="111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課綱</w:t>
            </w:r>
            <w:r>
              <w:rPr>
                <w:rFonts w:ascii="細明體_HKSCS" w:eastAsia="細明體_HKSCS" w:hint="eastAsia"/>
                <w:sz w:val="24"/>
              </w:rPr>
              <w:t>:</w:t>
            </w:r>
            <w:r>
              <w:rPr>
                <w:sz w:val="24"/>
              </w:rPr>
              <w:t>品德</w:t>
            </w:r>
            <w:r>
              <w:rPr>
                <w:rFonts w:ascii="細明體_HKSCS" w:eastAsia="細明體_HKSCS" w:hint="eastAsia"/>
                <w:sz w:val="24"/>
              </w:rPr>
              <w:t>-</w:t>
            </w:r>
            <w:r>
              <w:rPr>
                <w:rFonts w:ascii="細明體_HKSCS" w:eastAsia="細明體_HKSCS" w:hint="eastAsia"/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spacing w:before="1"/>
              <w:ind w:left="0"/>
              <w:rPr>
                <w:rFonts w:ascii="Yu Gothic UI"/>
                <w:b/>
                <w:sz w:val="33"/>
              </w:rPr>
            </w:pPr>
          </w:p>
          <w:p>
            <w:pPr>
              <w:pStyle w:val="TableParagraph"/>
              <w:ind w:left="96" w:right="8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□線上教學</w:t>
            </w:r>
          </w:p>
        </w:tc>
      </w:tr>
      <w:tr>
        <w:trPr>
          <w:trHeight w:val="937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172" w:right="1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十二</w:t>
            </w:r>
          </w:p>
        </w:tc>
        <w:tc>
          <w:tcPr>
            <w:tcW w:w="1272" w:type="dxa"/>
          </w:tcPr>
          <w:p>
            <w:pPr>
              <w:pStyle w:val="TableParagraph"/>
              <w:spacing w:line="225" w:lineRule="auto"/>
              <w:ind w:right="67"/>
              <w:rPr>
                <w:sz w:val="24"/>
              </w:rPr>
            </w:pPr>
            <w:r>
              <w:rPr>
                <w:spacing w:val="23"/>
                <w:sz w:val="24"/>
              </w:rPr>
              <w:t>第三單元</w:t>
            </w:r>
            <w:r>
              <w:rPr>
                <w:spacing w:val="-4"/>
                <w:sz w:val="24"/>
              </w:rPr>
              <w:t>認捌臺灣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ind w:left="412" w:right="402"/>
              <w:jc w:val="center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閩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A2</w:t>
            </w:r>
          </w:p>
        </w:tc>
        <w:tc>
          <w:tcPr>
            <w:tcW w:w="1843" w:type="dxa"/>
          </w:tcPr>
          <w:p>
            <w:pPr>
              <w:pStyle w:val="TableParagraph"/>
              <w:spacing w:line="225" w:lineRule="auto"/>
              <w:ind w:right="92"/>
              <w:rPr>
                <w:sz w:val="24"/>
              </w:rPr>
            </w:pPr>
            <w:r>
              <w:rPr>
                <w:spacing w:val="-44"/>
                <w:sz w:val="24"/>
              </w:rPr>
              <w:t>◎ </w:t>
            </w:r>
            <w:r>
              <w:rPr>
                <w:rFonts w:ascii="細明體_HKSCS" w:hAnsi="細明體_HKSCS" w:eastAsia="細明體_HKSCS" w:hint="eastAsia"/>
                <w:sz w:val="24"/>
              </w:rPr>
              <w:t>Aa</w:t>
            </w:r>
            <w:r>
              <w:rPr>
                <w:rFonts w:ascii="細明體_HKSCS" w:hAnsi="細明體_HKSCS" w:eastAsia="細明體_HKSCS" w:hint="eastAsia"/>
                <w:spacing w:val="-43"/>
                <w:sz w:val="24"/>
              </w:rPr>
              <w:t>- </w:t>
            </w:r>
            <w:r>
              <w:rPr>
                <w:spacing w:val="-44"/>
                <w:sz w:val="24"/>
              </w:rPr>
              <w:t>Ⅲ </w:t>
            </w:r>
            <w:r>
              <w:rPr>
                <w:rFonts w:ascii="細明體_HKSCS" w:hAnsi="細明體_HKSCS" w:eastAsia="細明體_HKSCS" w:hint="eastAsia"/>
                <w:sz w:val="24"/>
              </w:rPr>
              <w:t>-1</w:t>
            </w:r>
            <w:r>
              <w:rPr>
                <w:rFonts w:ascii="細明體_HKSCS" w:hAnsi="細明體_HKSCS" w:eastAsia="細明體_HKSCS" w:hint="eastAsia"/>
                <w:spacing w:val="40"/>
                <w:sz w:val="24"/>
              </w:rPr>
              <w:t> </w:t>
            </w:r>
            <w:r>
              <w:rPr>
                <w:sz w:val="24"/>
              </w:rPr>
              <w:t>羅</w:t>
            </w:r>
            <w:r>
              <w:rPr>
                <w:spacing w:val="-4"/>
                <w:sz w:val="24"/>
              </w:rPr>
              <w:t>馬拼音。</w:t>
            </w:r>
          </w:p>
        </w:tc>
        <w:tc>
          <w:tcPr>
            <w:tcW w:w="1840" w:type="dxa"/>
          </w:tcPr>
          <w:p>
            <w:pPr>
              <w:pStyle w:val="TableParagraph"/>
              <w:spacing w:line="225" w:lineRule="auto"/>
              <w:ind w:left="109" w:right="86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2-</w:t>
            </w:r>
            <w:r>
              <w:rPr>
                <w:sz w:val="24"/>
              </w:rPr>
              <w:t>Ⅲ</w:t>
            </w:r>
            <w:r>
              <w:rPr>
                <w:rFonts w:ascii="細明體_HKSCS" w:hAnsi="細明體_HKSCS" w:eastAsia="細明體_HKSCS" w:hint="eastAsia"/>
                <w:sz w:val="24"/>
              </w:rPr>
              <w:t>-2 </w:t>
            </w:r>
            <w:r>
              <w:rPr>
                <w:sz w:val="24"/>
              </w:rPr>
              <w:t>能運用</w:t>
            </w:r>
            <w:r>
              <w:rPr>
                <w:spacing w:val="28"/>
                <w:sz w:val="24"/>
              </w:rPr>
              <w:t>閩南語進行對</w:t>
            </w:r>
          </w:p>
        </w:tc>
        <w:tc>
          <w:tcPr>
            <w:tcW w:w="1860" w:type="dxa"/>
          </w:tcPr>
          <w:p>
            <w:pPr>
              <w:pStyle w:val="TableParagraph"/>
              <w:spacing w:line="225" w:lineRule="auto"/>
              <w:ind w:left="110" w:right="53"/>
              <w:rPr>
                <w:sz w:val="24"/>
              </w:rPr>
            </w:pPr>
            <w:r>
              <w:rPr>
                <w:spacing w:val="36"/>
                <w:sz w:val="24"/>
              </w:rPr>
              <w:t>能熟讀課文並</w:t>
            </w:r>
            <w:r>
              <w:rPr>
                <w:spacing w:val="-4"/>
                <w:sz w:val="24"/>
              </w:rPr>
              <w:t>理解文意</w:t>
            </w:r>
          </w:p>
        </w:tc>
        <w:tc>
          <w:tcPr>
            <w:tcW w:w="2109" w:type="dxa"/>
          </w:tcPr>
          <w:p>
            <w:pPr>
              <w:pStyle w:val="TableParagraph"/>
              <w:spacing w:line="306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spacing w:line="313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■實作評量</w:t>
            </w:r>
          </w:p>
          <w:p>
            <w:pPr>
              <w:pStyle w:val="TableParagraph"/>
              <w:spacing w:line="298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spacing w:line="317" w:lineRule="exact"/>
              <w:ind w:left="111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課綱</w:t>
            </w:r>
            <w:r>
              <w:rPr>
                <w:rFonts w:ascii="細明體_HKSCS" w:eastAsia="細明體_HKSCS" w:hint="eastAsia"/>
                <w:sz w:val="24"/>
              </w:rPr>
              <w:t>:</w:t>
            </w:r>
            <w:r>
              <w:rPr>
                <w:sz w:val="24"/>
              </w:rPr>
              <w:t>生涯</w:t>
            </w:r>
            <w:r>
              <w:rPr>
                <w:rFonts w:ascii="細明體_HKSCS" w:eastAsia="細明體_HKSCS" w:hint="eastAsia"/>
                <w:sz w:val="24"/>
              </w:rPr>
              <w:t>-</w:t>
            </w:r>
            <w:r>
              <w:rPr>
                <w:rFonts w:ascii="細明體_HKSCS" w:eastAsia="細明體_HKSCS" w:hint="eastAsia"/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spacing w:line="225" w:lineRule="auto"/>
              <w:ind w:left="111" w:right="94" w:firstLine="120"/>
              <w:rPr>
                <w:sz w:val="24"/>
              </w:rPr>
            </w:pPr>
            <w:r>
              <w:rPr>
                <w:spacing w:val="-4"/>
                <w:sz w:val="24"/>
              </w:rPr>
              <w:t>■線上教</w:t>
            </w:r>
            <w:r>
              <w:rPr>
                <w:spacing w:val="-2"/>
                <w:sz w:val="24"/>
              </w:rPr>
              <w:t>學：完成指</w:t>
            </w:r>
          </w:p>
          <w:p>
            <w:pPr>
              <w:pStyle w:val="TableParagraph"/>
              <w:spacing w:line="291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定作業，上</w:t>
            </w:r>
          </w:p>
        </w:tc>
      </w:tr>
    </w:tbl>
    <w:p>
      <w:pPr>
        <w:spacing w:after="0" w:line="291" w:lineRule="exact"/>
        <w:rPr>
          <w:sz w:val="24"/>
        </w:rPr>
        <w:sectPr>
          <w:pgSz w:w="16840" w:h="11910" w:orient="landscape"/>
          <w:pgMar w:top="1020" w:bottom="638" w:left="740" w:right="740"/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3"/>
        <w:gridCol w:w="1840"/>
        <w:gridCol w:w="1860"/>
        <w:gridCol w:w="2109"/>
        <w:gridCol w:w="1985"/>
        <w:gridCol w:w="1418"/>
      </w:tblGrid>
      <w:tr>
        <w:trPr>
          <w:trHeight w:val="782" w:hRule="atLeast"/>
        </w:trPr>
        <w:tc>
          <w:tcPr>
            <w:tcW w:w="857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spacing w:line="184" w:lineRule="auto" w:before="20"/>
              <w:ind w:right="191"/>
              <w:rPr>
                <w:sz w:val="24"/>
              </w:rPr>
            </w:pPr>
            <w:r>
              <w:rPr>
                <w:spacing w:val="-4"/>
                <w:sz w:val="24"/>
              </w:rPr>
              <w:t>第四課臺</w:t>
            </w:r>
            <w:r>
              <w:rPr>
                <w:sz w:val="24"/>
              </w:rPr>
              <w:t>灣 美麗</w:t>
            </w:r>
          </w:p>
          <w:p>
            <w:pPr>
              <w:pStyle w:val="TableParagraph"/>
              <w:spacing w:line="22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的海翁</w:t>
            </w:r>
          </w:p>
        </w:tc>
        <w:tc>
          <w:tcPr>
            <w:tcW w:w="169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840" w:type="dxa"/>
          </w:tcPr>
          <w:p>
            <w:pPr>
              <w:pStyle w:val="TableParagraph"/>
              <w:spacing w:line="223" w:lineRule="auto" w:before="1"/>
              <w:ind w:left="109" w:right="90"/>
              <w:rPr>
                <w:sz w:val="24"/>
              </w:rPr>
            </w:pPr>
            <w:r>
              <w:rPr>
                <w:spacing w:val="28"/>
                <w:sz w:val="24"/>
              </w:rPr>
              <w:t>話、分享與討</w:t>
            </w:r>
            <w:r>
              <w:rPr>
                <w:spacing w:val="-6"/>
                <w:sz w:val="24"/>
              </w:rPr>
              <w:t>論。</w:t>
            </w:r>
          </w:p>
        </w:tc>
        <w:tc>
          <w:tcPr>
            <w:tcW w:w="186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109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spacing w:line="223" w:lineRule="auto" w:before="1"/>
              <w:ind w:left="171" w:hanging="92"/>
              <w:rPr>
                <w:rFonts w:ascii="細明體_HKSCS" w:eastAsia="細明體_HKSCS" w:hint="eastAsia"/>
                <w:sz w:val="24"/>
              </w:rPr>
            </w:pPr>
            <w:r>
              <w:rPr>
                <w:spacing w:val="-22"/>
                <w:sz w:val="24"/>
              </w:rPr>
              <w:t>傳至 </w:t>
            </w:r>
            <w:r>
              <w:rPr>
                <w:rFonts w:ascii="細明體_HKSCS" w:eastAsia="細明體_HKSCS" w:hint="eastAsia"/>
                <w:spacing w:val="-2"/>
                <w:sz w:val="24"/>
              </w:rPr>
              <w:t>Google Classroom</w:t>
            </w:r>
          </w:p>
        </w:tc>
      </w:tr>
      <w:tr>
        <w:trPr>
          <w:trHeight w:val="1403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0" w:right="17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十三</w:t>
            </w:r>
          </w:p>
        </w:tc>
        <w:tc>
          <w:tcPr>
            <w:tcW w:w="1272" w:type="dxa"/>
          </w:tcPr>
          <w:p>
            <w:pPr>
              <w:pStyle w:val="TableParagraph"/>
              <w:spacing w:line="206" w:lineRule="auto" w:before="15"/>
              <w:ind w:right="67"/>
              <w:rPr>
                <w:sz w:val="24"/>
              </w:rPr>
            </w:pPr>
            <w:r>
              <w:rPr>
                <w:spacing w:val="23"/>
                <w:sz w:val="24"/>
              </w:rPr>
              <w:t>第三單元</w:t>
            </w:r>
            <w:r>
              <w:rPr>
                <w:spacing w:val="-4"/>
                <w:sz w:val="24"/>
              </w:rPr>
              <w:t>認捌臺灣</w:t>
            </w:r>
            <w:r>
              <w:rPr>
                <w:spacing w:val="-4"/>
                <w:sz w:val="24"/>
              </w:rPr>
              <w:t>第四課臺</w:t>
            </w:r>
            <w:r>
              <w:rPr>
                <w:sz w:val="24"/>
              </w:rPr>
              <w:t>灣 美麗</w:t>
            </w:r>
          </w:p>
          <w:p>
            <w:pPr>
              <w:pStyle w:val="TableParagraph"/>
              <w:spacing w:line="21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的海翁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ind w:left="412" w:right="402"/>
              <w:jc w:val="center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閩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A2</w:t>
            </w:r>
          </w:p>
        </w:tc>
        <w:tc>
          <w:tcPr>
            <w:tcW w:w="1843" w:type="dxa"/>
          </w:tcPr>
          <w:p>
            <w:pPr>
              <w:pStyle w:val="TableParagraph"/>
              <w:spacing w:line="184" w:lineRule="auto" w:before="17"/>
              <w:ind w:right="283"/>
              <w:rPr>
                <w:sz w:val="24"/>
              </w:rPr>
            </w:pPr>
            <w:r>
              <w:rPr>
                <w:sz w:val="24"/>
              </w:rPr>
              <w:t>◎</w:t>
            </w:r>
            <w:r>
              <w:rPr>
                <w:rFonts w:ascii="細明體_HKSCS" w:hAnsi="細明體_HKSCS" w:eastAsia="細明體_HKSCS" w:hint="eastAsia"/>
                <w:sz w:val="24"/>
              </w:rPr>
              <w:t>Ab-</w:t>
            </w:r>
            <w:r>
              <w:rPr>
                <w:sz w:val="24"/>
              </w:rPr>
              <w:t>Ⅲ</w:t>
            </w:r>
            <w:r>
              <w:rPr>
                <w:rFonts w:ascii="細明體_HKSCS" w:hAnsi="細明體_HKSCS" w:eastAsia="細明體_HKSCS" w:hint="eastAsia"/>
                <w:sz w:val="24"/>
              </w:rPr>
              <w:t>-1</w:t>
            </w:r>
            <w:r>
              <w:rPr>
                <w:rFonts w:ascii="細明體_HKSCS" w:hAnsi="細明體_HKSCS" w:eastAsia="細明體_HKSCS" w:hint="eastAsia"/>
                <w:spacing w:val="-30"/>
                <w:sz w:val="24"/>
              </w:rPr>
              <w:t> </w:t>
            </w:r>
            <w:r>
              <w:rPr>
                <w:sz w:val="24"/>
              </w:rPr>
              <w:t>語</w:t>
            </w:r>
            <w:r>
              <w:rPr>
                <w:spacing w:val="-4"/>
                <w:sz w:val="24"/>
              </w:rPr>
              <w:t>詞運用。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left="109" w:right="86"/>
              <w:jc w:val="both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2-</w:t>
            </w:r>
            <w:r>
              <w:rPr>
                <w:sz w:val="24"/>
              </w:rPr>
              <w:t>Ⅲ</w:t>
            </w:r>
            <w:r>
              <w:rPr>
                <w:rFonts w:ascii="細明體_HKSCS" w:hAnsi="細明體_HKSCS" w:eastAsia="細明體_HKSCS" w:hint="eastAsia"/>
                <w:sz w:val="24"/>
              </w:rPr>
              <w:t>-2 </w:t>
            </w:r>
            <w:r>
              <w:rPr>
                <w:sz w:val="24"/>
              </w:rPr>
              <w:t>能運用</w:t>
            </w:r>
            <w:r>
              <w:rPr>
                <w:spacing w:val="28"/>
                <w:sz w:val="24"/>
              </w:rPr>
              <w:t>閩南語進行對</w:t>
            </w:r>
            <w:r>
              <w:rPr>
                <w:spacing w:val="28"/>
                <w:sz w:val="24"/>
              </w:rPr>
              <w:t>話、分享與討</w:t>
            </w:r>
            <w:r>
              <w:rPr>
                <w:spacing w:val="-6"/>
                <w:sz w:val="24"/>
              </w:rPr>
              <w:t>論。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left="110" w:right="53"/>
              <w:jc w:val="both"/>
              <w:rPr>
                <w:sz w:val="24"/>
              </w:rPr>
            </w:pPr>
            <w:r>
              <w:rPr>
                <w:spacing w:val="36"/>
                <w:sz w:val="24"/>
              </w:rPr>
              <w:t>聽懂及正確使</w:t>
            </w:r>
            <w:r>
              <w:rPr>
                <w:spacing w:val="16"/>
                <w:sz w:val="24"/>
              </w:rPr>
              <w:t>用 「 … …</w:t>
            </w:r>
            <w:r>
              <w:rPr>
                <w:spacing w:val="36"/>
                <w:sz w:val="24"/>
              </w:rPr>
              <w:t>真……」的句</w:t>
            </w:r>
            <w:r>
              <w:rPr>
                <w:spacing w:val="-6"/>
                <w:sz w:val="24"/>
              </w:rPr>
              <w:t>型。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24" w:lineRule="exact" w:before="214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spacing w:line="312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■實作評量</w:t>
            </w:r>
          </w:p>
          <w:p>
            <w:pPr>
              <w:pStyle w:val="TableParagraph"/>
              <w:spacing w:line="324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spacing w:line="317" w:lineRule="exact"/>
              <w:ind w:left="111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課綱</w:t>
            </w:r>
            <w:r>
              <w:rPr>
                <w:rFonts w:ascii="細明體_HKSCS" w:eastAsia="細明體_HKSCS" w:hint="eastAsia"/>
                <w:sz w:val="24"/>
              </w:rPr>
              <w:t>:</w:t>
            </w:r>
            <w:r>
              <w:rPr>
                <w:sz w:val="24"/>
              </w:rPr>
              <w:t>生涯</w:t>
            </w:r>
            <w:r>
              <w:rPr>
                <w:rFonts w:ascii="細明體_HKSCS" w:eastAsia="細明體_HKSCS" w:hint="eastAsia"/>
                <w:sz w:val="24"/>
              </w:rPr>
              <w:t>-</w:t>
            </w:r>
            <w:r>
              <w:rPr>
                <w:rFonts w:ascii="細明體_HKSCS" w:eastAsia="細明體_HKSCS" w:hint="eastAsia"/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spacing w:before="13"/>
              <w:ind w:left="0"/>
              <w:rPr>
                <w:rFonts w:ascii="Yu Gothic UI"/>
                <w:b/>
                <w:sz w:val="28"/>
              </w:rPr>
            </w:pPr>
          </w:p>
          <w:p>
            <w:pPr>
              <w:pStyle w:val="TableParagraph"/>
              <w:ind w:left="96" w:right="8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□線上教學</w:t>
            </w:r>
          </w:p>
        </w:tc>
      </w:tr>
      <w:tr>
        <w:trPr>
          <w:trHeight w:val="1819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0" w:right="17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十四</w:t>
            </w:r>
          </w:p>
        </w:tc>
        <w:tc>
          <w:tcPr>
            <w:tcW w:w="1272" w:type="dxa"/>
          </w:tcPr>
          <w:p>
            <w:pPr>
              <w:pStyle w:val="TableParagraph"/>
              <w:spacing w:line="201" w:lineRule="auto" w:before="19"/>
              <w:ind w:right="67"/>
              <w:rPr>
                <w:sz w:val="24"/>
              </w:rPr>
            </w:pPr>
            <w:r>
              <w:rPr>
                <w:spacing w:val="23"/>
                <w:sz w:val="24"/>
              </w:rPr>
              <w:t>第三單元</w:t>
            </w:r>
            <w:r>
              <w:rPr>
                <w:spacing w:val="-4"/>
                <w:sz w:val="24"/>
              </w:rPr>
              <w:t>認捌臺灣</w:t>
            </w:r>
            <w:r>
              <w:rPr>
                <w:spacing w:val="-4"/>
                <w:sz w:val="24"/>
              </w:rPr>
              <w:t>第四課臺</w:t>
            </w:r>
            <w:r>
              <w:rPr>
                <w:spacing w:val="-4"/>
                <w:sz w:val="24"/>
              </w:rPr>
              <w:t>灣美麗的</w:t>
            </w:r>
            <w:r>
              <w:rPr>
                <w:spacing w:val="-6"/>
                <w:sz w:val="24"/>
              </w:rPr>
              <w:t>海翁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ind w:left="412" w:right="402"/>
              <w:jc w:val="center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閩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A2</w:t>
            </w:r>
          </w:p>
        </w:tc>
        <w:tc>
          <w:tcPr>
            <w:tcW w:w="1843" w:type="dxa"/>
          </w:tcPr>
          <w:p>
            <w:pPr>
              <w:pStyle w:val="TableParagraph"/>
              <w:spacing w:line="184" w:lineRule="auto" w:before="17"/>
              <w:ind w:right="283"/>
              <w:rPr>
                <w:sz w:val="24"/>
              </w:rPr>
            </w:pPr>
            <w:r>
              <w:rPr>
                <w:sz w:val="24"/>
              </w:rPr>
              <w:t>◎</w:t>
            </w:r>
            <w:r>
              <w:rPr>
                <w:rFonts w:ascii="細明體_HKSCS" w:hAnsi="細明體_HKSCS" w:eastAsia="細明體_HKSCS" w:hint="eastAsia"/>
                <w:sz w:val="24"/>
              </w:rPr>
              <w:t>Ab-</w:t>
            </w:r>
            <w:r>
              <w:rPr>
                <w:sz w:val="24"/>
              </w:rPr>
              <w:t>Ⅲ</w:t>
            </w:r>
            <w:r>
              <w:rPr>
                <w:rFonts w:ascii="細明體_HKSCS" w:hAnsi="細明體_HKSCS" w:eastAsia="細明體_HKSCS" w:hint="eastAsia"/>
                <w:sz w:val="24"/>
              </w:rPr>
              <w:t>-1</w:t>
            </w:r>
            <w:r>
              <w:rPr>
                <w:rFonts w:ascii="細明體_HKSCS" w:hAnsi="細明體_HKSCS" w:eastAsia="細明體_HKSCS" w:hint="eastAsia"/>
                <w:spacing w:val="-30"/>
                <w:sz w:val="24"/>
              </w:rPr>
              <w:t> </w:t>
            </w:r>
            <w:r>
              <w:rPr>
                <w:sz w:val="24"/>
              </w:rPr>
              <w:t>語</w:t>
            </w:r>
            <w:r>
              <w:rPr>
                <w:spacing w:val="-4"/>
                <w:sz w:val="24"/>
              </w:rPr>
              <w:t>詞運用。</w:t>
            </w:r>
          </w:p>
        </w:tc>
        <w:tc>
          <w:tcPr>
            <w:tcW w:w="1840" w:type="dxa"/>
          </w:tcPr>
          <w:p>
            <w:pPr>
              <w:pStyle w:val="TableParagraph"/>
              <w:spacing w:line="187" w:lineRule="auto" w:before="15"/>
              <w:ind w:left="109" w:right="158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2-</w:t>
            </w:r>
            <w:r>
              <w:rPr>
                <w:sz w:val="24"/>
              </w:rPr>
              <w:t>Ⅲ</w:t>
            </w:r>
            <w:r>
              <w:rPr>
                <w:rFonts w:ascii="細明體_HKSCS" w:hAnsi="細明體_HKSCS" w:eastAsia="細明體_HKSCS" w:hint="eastAsia"/>
                <w:sz w:val="24"/>
              </w:rPr>
              <w:t>-6</w:t>
            </w:r>
            <w:r>
              <w:rPr>
                <w:rFonts w:ascii="細明體_HKSCS" w:hAnsi="細明體_HKSCS" w:eastAsia="細明體_HKSCS" w:hint="eastAsia"/>
                <w:spacing w:val="-30"/>
                <w:sz w:val="24"/>
              </w:rPr>
              <w:t> </w:t>
            </w:r>
            <w:r>
              <w:rPr>
                <w:sz w:val="24"/>
              </w:rPr>
              <w:t>能運用</w:t>
            </w:r>
            <w:r>
              <w:rPr>
                <w:spacing w:val="-2"/>
                <w:sz w:val="24"/>
              </w:rPr>
              <w:t>閩南語詢問與</w:t>
            </w:r>
            <w:r>
              <w:rPr>
                <w:spacing w:val="-2"/>
                <w:sz w:val="24"/>
              </w:rPr>
              <w:t>回答日常生活</w:t>
            </w:r>
            <w:r>
              <w:rPr>
                <w:spacing w:val="-2"/>
                <w:sz w:val="24"/>
              </w:rPr>
              <w:t>中的熟悉主</w:t>
            </w:r>
          </w:p>
          <w:p>
            <w:pPr>
              <w:pStyle w:val="TableParagraph"/>
              <w:spacing w:line="187" w:lineRule="auto"/>
              <w:ind w:left="109" w:right="278"/>
              <w:rPr>
                <w:sz w:val="24"/>
              </w:rPr>
            </w:pPr>
            <w:r>
              <w:rPr>
                <w:spacing w:val="-2"/>
                <w:sz w:val="24"/>
              </w:rPr>
              <w:t>題，並能說出</w:t>
            </w:r>
            <w:r>
              <w:rPr>
                <w:spacing w:val="-2"/>
                <w:sz w:val="24"/>
              </w:rPr>
              <w:t>在地文化的特</w:t>
            </w:r>
          </w:p>
          <w:p>
            <w:pPr>
              <w:pStyle w:val="TableParagraph"/>
              <w:spacing w:line="22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色與關懷。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left="110" w:right="53"/>
              <w:rPr>
                <w:sz w:val="24"/>
              </w:rPr>
            </w:pPr>
            <w:r>
              <w:rPr>
                <w:spacing w:val="36"/>
                <w:sz w:val="24"/>
              </w:rPr>
              <w:t>聽辨音檔，完</w:t>
            </w:r>
            <w:r>
              <w:rPr>
                <w:spacing w:val="-4"/>
                <w:sz w:val="24"/>
              </w:rPr>
              <w:t>成作答。</w:t>
            </w:r>
          </w:p>
        </w:tc>
        <w:tc>
          <w:tcPr>
            <w:tcW w:w="2109" w:type="dxa"/>
          </w:tcPr>
          <w:p>
            <w:pPr>
              <w:pStyle w:val="TableParagraph"/>
              <w:spacing w:before="2"/>
              <w:ind w:left="0"/>
              <w:rPr>
                <w:rFonts w:ascii="Yu Gothic UI"/>
                <w:b/>
                <w:sz w:val="23"/>
              </w:rPr>
            </w:pPr>
          </w:p>
          <w:p>
            <w:pPr>
              <w:pStyle w:val="TableParagraph"/>
              <w:spacing w:line="324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spacing w:line="312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■實作評量</w:t>
            </w:r>
          </w:p>
          <w:p>
            <w:pPr>
              <w:pStyle w:val="TableParagraph"/>
              <w:spacing w:line="324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spacing w:line="317" w:lineRule="exact"/>
              <w:ind w:left="111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課綱</w:t>
            </w:r>
            <w:r>
              <w:rPr>
                <w:rFonts w:ascii="細明體_HKSCS" w:eastAsia="細明體_HKSCS" w:hint="eastAsia"/>
                <w:sz w:val="24"/>
              </w:rPr>
              <w:t>:</w:t>
            </w:r>
            <w:r>
              <w:rPr>
                <w:sz w:val="24"/>
              </w:rPr>
              <w:t>生涯</w:t>
            </w:r>
            <w:r>
              <w:rPr>
                <w:rFonts w:ascii="細明體_HKSCS" w:eastAsia="細明體_HKSCS" w:hint="eastAsia"/>
                <w:sz w:val="24"/>
              </w:rPr>
              <w:t>-</w:t>
            </w:r>
            <w:r>
              <w:rPr>
                <w:rFonts w:ascii="細明體_HKSCS" w:eastAsia="細明體_HKSCS" w:hint="eastAsia"/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rFonts w:ascii="Yu Gothic UI"/>
                <w:b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Yu Gothic UI"/>
                <w:b/>
                <w:sz w:val="16"/>
              </w:rPr>
            </w:pPr>
          </w:p>
          <w:p>
            <w:pPr>
              <w:pStyle w:val="TableParagraph"/>
              <w:ind w:left="96" w:right="8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□線上教學</w:t>
            </w:r>
          </w:p>
        </w:tc>
      </w:tr>
      <w:tr>
        <w:trPr>
          <w:trHeight w:val="1406" w:hRule="atLeast"/>
        </w:trPr>
        <w:tc>
          <w:tcPr>
            <w:tcW w:w="857" w:type="dxa"/>
          </w:tcPr>
          <w:p>
            <w:pPr>
              <w:pStyle w:val="TableParagraph"/>
              <w:spacing w:line="319" w:lineRule="exact"/>
              <w:ind w:left="0" w:right="17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十五</w:t>
            </w:r>
          </w:p>
        </w:tc>
        <w:tc>
          <w:tcPr>
            <w:tcW w:w="1272" w:type="dxa"/>
          </w:tcPr>
          <w:p>
            <w:pPr>
              <w:pStyle w:val="TableParagraph"/>
              <w:spacing w:line="206" w:lineRule="auto" w:before="17"/>
              <w:ind w:right="67"/>
              <w:rPr>
                <w:sz w:val="24"/>
              </w:rPr>
            </w:pPr>
            <w:r>
              <w:rPr>
                <w:spacing w:val="23"/>
                <w:sz w:val="24"/>
              </w:rPr>
              <w:t>第三單元</w:t>
            </w:r>
            <w:r>
              <w:rPr>
                <w:spacing w:val="-4"/>
                <w:sz w:val="24"/>
              </w:rPr>
              <w:t>認捌臺灣</w:t>
            </w:r>
            <w:r>
              <w:rPr>
                <w:spacing w:val="-4"/>
                <w:sz w:val="24"/>
              </w:rPr>
              <w:t>第五課舊</w:t>
            </w:r>
            <w:r>
              <w:rPr>
                <w:spacing w:val="-4"/>
                <w:sz w:val="24"/>
              </w:rPr>
              <w:t>地名真趣</w:t>
            </w:r>
          </w:p>
          <w:p>
            <w:pPr>
              <w:pStyle w:val="TableParagraph"/>
              <w:spacing w:line="214" w:lineRule="exact"/>
              <w:rPr>
                <w:sz w:val="24"/>
              </w:rPr>
            </w:pPr>
            <w:r>
              <w:rPr>
                <w:sz w:val="24"/>
              </w:rPr>
              <w:t>味</w:t>
            </w:r>
          </w:p>
        </w:tc>
        <w:tc>
          <w:tcPr>
            <w:tcW w:w="1694" w:type="dxa"/>
          </w:tcPr>
          <w:p>
            <w:pPr>
              <w:pStyle w:val="TableParagraph"/>
              <w:spacing w:line="319" w:lineRule="exact"/>
              <w:ind w:left="412" w:right="402"/>
              <w:jc w:val="center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閩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A2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92"/>
              <w:rPr>
                <w:sz w:val="24"/>
              </w:rPr>
            </w:pPr>
            <w:r>
              <w:rPr>
                <w:spacing w:val="-44"/>
                <w:sz w:val="24"/>
              </w:rPr>
              <w:t>◎ </w:t>
            </w:r>
            <w:r>
              <w:rPr>
                <w:rFonts w:ascii="細明體_HKSCS" w:hAnsi="細明體_HKSCS" w:eastAsia="細明體_HKSCS" w:hint="eastAsia"/>
                <w:sz w:val="24"/>
              </w:rPr>
              <w:t>Aa</w:t>
            </w:r>
            <w:r>
              <w:rPr>
                <w:rFonts w:ascii="細明體_HKSCS" w:hAnsi="細明體_HKSCS" w:eastAsia="細明體_HKSCS" w:hint="eastAsia"/>
                <w:spacing w:val="-43"/>
                <w:sz w:val="24"/>
              </w:rPr>
              <w:t>- </w:t>
            </w:r>
            <w:r>
              <w:rPr>
                <w:spacing w:val="-44"/>
                <w:sz w:val="24"/>
              </w:rPr>
              <w:t>Ⅲ </w:t>
            </w:r>
            <w:r>
              <w:rPr>
                <w:rFonts w:ascii="細明體_HKSCS" w:hAnsi="細明體_HKSCS" w:eastAsia="細明體_HKSCS" w:hint="eastAsia"/>
                <w:sz w:val="24"/>
              </w:rPr>
              <w:t>-1</w:t>
            </w:r>
            <w:r>
              <w:rPr>
                <w:rFonts w:ascii="細明體_HKSCS" w:hAnsi="細明體_HKSCS" w:eastAsia="細明體_HKSCS" w:hint="eastAsia"/>
                <w:spacing w:val="40"/>
                <w:sz w:val="24"/>
              </w:rPr>
              <w:t> </w:t>
            </w:r>
            <w:r>
              <w:rPr>
                <w:sz w:val="24"/>
              </w:rPr>
              <w:t>羅</w:t>
            </w:r>
            <w:r>
              <w:rPr>
                <w:spacing w:val="-4"/>
                <w:sz w:val="24"/>
              </w:rPr>
              <w:t>馬拼音。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left="109" w:right="86"/>
              <w:jc w:val="both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2-</w:t>
            </w:r>
            <w:r>
              <w:rPr>
                <w:sz w:val="24"/>
              </w:rPr>
              <w:t>Ⅲ</w:t>
            </w:r>
            <w:r>
              <w:rPr>
                <w:rFonts w:ascii="細明體_HKSCS" w:hAnsi="細明體_HKSCS" w:eastAsia="細明體_HKSCS" w:hint="eastAsia"/>
                <w:sz w:val="24"/>
              </w:rPr>
              <w:t>-2 </w:t>
            </w:r>
            <w:r>
              <w:rPr>
                <w:sz w:val="24"/>
              </w:rPr>
              <w:t>能運用</w:t>
            </w:r>
            <w:r>
              <w:rPr>
                <w:spacing w:val="28"/>
                <w:sz w:val="24"/>
              </w:rPr>
              <w:t>閩南語進行對</w:t>
            </w:r>
            <w:r>
              <w:rPr>
                <w:spacing w:val="28"/>
                <w:sz w:val="24"/>
              </w:rPr>
              <w:t>話、分享與討</w:t>
            </w:r>
            <w:r>
              <w:rPr>
                <w:spacing w:val="-6"/>
                <w:sz w:val="24"/>
              </w:rPr>
              <w:t>論。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left="110" w:right="53"/>
              <w:rPr>
                <w:sz w:val="24"/>
              </w:rPr>
            </w:pPr>
            <w:r>
              <w:rPr>
                <w:spacing w:val="36"/>
                <w:sz w:val="24"/>
              </w:rPr>
              <w:t>認讀課文之閩</w:t>
            </w:r>
            <w:r>
              <w:rPr>
                <w:spacing w:val="-2"/>
                <w:sz w:val="24"/>
              </w:rPr>
              <w:t>南語漢字。</w:t>
            </w:r>
          </w:p>
        </w:tc>
        <w:tc>
          <w:tcPr>
            <w:tcW w:w="2109" w:type="dxa"/>
          </w:tcPr>
          <w:p>
            <w:pPr>
              <w:pStyle w:val="TableParagraph"/>
              <w:spacing w:before="15"/>
              <w:ind w:left="0"/>
              <w:rPr>
                <w:rFonts w:ascii="Yu Gothic UI"/>
                <w:b/>
                <w:sz w:val="11"/>
              </w:rPr>
            </w:pPr>
          </w:p>
          <w:p>
            <w:pPr>
              <w:pStyle w:val="TableParagraph"/>
              <w:spacing w:line="324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spacing w:line="312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■實作評量</w:t>
            </w:r>
          </w:p>
          <w:p>
            <w:pPr>
              <w:pStyle w:val="TableParagraph"/>
              <w:spacing w:line="324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spacing w:line="319" w:lineRule="exact"/>
              <w:ind w:left="111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課綱</w:t>
            </w:r>
            <w:r>
              <w:rPr>
                <w:rFonts w:ascii="細明體_HKSCS" w:eastAsia="細明體_HKSCS" w:hint="eastAsia"/>
                <w:sz w:val="24"/>
              </w:rPr>
              <w:t>:</w:t>
            </w:r>
            <w:r>
              <w:rPr>
                <w:sz w:val="24"/>
              </w:rPr>
              <w:t>生涯</w:t>
            </w:r>
            <w:r>
              <w:rPr>
                <w:rFonts w:ascii="細明體_HKSCS" w:eastAsia="細明體_HKSCS" w:hint="eastAsia"/>
                <w:sz w:val="24"/>
              </w:rPr>
              <w:t>-</w:t>
            </w:r>
            <w:r>
              <w:rPr>
                <w:rFonts w:ascii="細明體_HKSCS" w:eastAsia="細明體_HKSCS" w:hint="eastAsia"/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spacing w:before="15"/>
              <w:ind w:left="0"/>
              <w:rPr>
                <w:rFonts w:ascii="Yu Gothic UI"/>
                <w:b/>
                <w:sz w:val="28"/>
              </w:rPr>
            </w:pPr>
          </w:p>
          <w:p>
            <w:pPr>
              <w:pStyle w:val="TableParagraph"/>
              <w:ind w:left="96" w:right="8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□線上教學</w:t>
            </w:r>
          </w:p>
        </w:tc>
      </w:tr>
      <w:tr>
        <w:trPr>
          <w:trHeight w:val="1559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0" w:right="17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十六</w:t>
            </w:r>
          </w:p>
        </w:tc>
        <w:tc>
          <w:tcPr>
            <w:tcW w:w="1272" w:type="dxa"/>
          </w:tcPr>
          <w:p>
            <w:pPr>
              <w:pStyle w:val="TableParagraph"/>
              <w:spacing w:line="201" w:lineRule="auto" w:before="19"/>
              <w:ind w:right="67"/>
              <w:rPr>
                <w:sz w:val="24"/>
              </w:rPr>
            </w:pPr>
            <w:r>
              <w:rPr>
                <w:spacing w:val="23"/>
                <w:sz w:val="24"/>
              </w:rPr>
              <w:t>第三單元</w:t>
            </w:r>
            <w:r>
              <w:rPr>
                <w:spacing w:val="-4"/>
                <w:sz w:val="24"/>
              </w:rPr>
              <w:t>認捌臺灣</w:t>
            </w:r>
            <w:r>
              <w:rPr>
                <w:spacing w:val="-4"/>
                <w:sz w:val="24"/>
              </w:rPr>
              <w:t>第五課舊</w:t>
            </w:r>
            <w:r>
              <w:rPr>
                <w:spacing w:val="-4"/>
                <w:sz w:val="24"/>
              </w:rPr>
              <w:t>地名真趣</w:t>
            </w:r>
            <w:r>
              <w:rPr>
                <w:spacing w:val="-10"/>
                <w:sz w:val="24"/>
              </w:rPr>
              <w:t>味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ind w:left="412" w:right="402"/>
              <w:jc w:val="center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閩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A2</w:t>
            </w:r>
          </w:p>
        </w:tc>
        <w:tc>
          <w:tcPr>
            <w:tcW w:w="1843" w:type="dxa"/>
          </w:tcPr>
          <w:p>
            <w:pPr>
              <w:pStyle w:val="TableParagraph"/>
              <w:spacing w:line="184" w:lineRule="auto" w:before="17"/>
              <w:ind w:right="283"/>
              <w:rPr>
                <w:sz w:val="24"/>
              </w:rPr>
            </w:pPr>
            <w:r>
              <w:rPr>
                <w:sz w:val="24"/>
              </w:rPr>
              <w:t>◎</w:t>
            </w:r>
            <w:r>
              <w:rPr>
                <w:rFonts w:ascii="細明體_HKSCS" w:hAnsi="細明體_HKSCS" w:eastAsia="細明體_HKSCS" w:hint="eastAsia"/>
                <w:sz w:val="24"/>
              </w:rPr>
              <w:t>Ab-</w:t>
            </w:r>
            <w:r>
              <w:rPr>
                <w:sz w:val="24"/>
              </w:rPr>
              <w:t>Ⅲ</w:t>
            </w:r>
            <w:r>
              <w:rPr>
                <w:rFonts w:ascii="細明體_HKSCS" w:hAnsi="細明體_HKSCS" w:eastAsia="細明體_HKSCS" w:hint="eastAsia"/>
                <w:sz w:val="24"/>
              </w:rPr>
              <w:t>-1</w:t>
            </w:r>
            <w:r>
              <w:rPr>
                <w:rFonts w:ascii="細明體_HKSCS" w:hAnsi="細明體_HKSCS" w:eastAsia="細明體_HKSCS" w:hint="eastAsia"/>
                <w:spacing w:val="-30"/>
                <w:sz w:val="24"/>
              </w:rPr>
              <w:t> </w:t>
            </w:r>
            <w:r>
              <w:rPr>
                <w:sz w:val="24"/>
              </w:rPr>
              <w:t>語</w:t>
            </w:r>
            <w:r>
              <w:rPr>
                <w:spacing w:val="-4"/>
                <w:sz w:val="24"/>
              </w:rPr>
              <w:t>詞運用。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left="109" w:right="86"/>
              <w:jc w:val="both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2-</w:t>
            </w:r>
            <w:r>
              <w:rPr>
                <w:sz w:val="24"/>
              </w:rPr>
              <w:t>Ⅲ</w:t>
            </w:r>
            <w:r>
              <w:rPr>
                <w:rFonts w:ascii="細明體_HKSCS" w:hAnsi="細明體_HKSCS" w:eastAsia="細明體_HKSCS" w:hint="eastAsia"/>
                <w:sz w:val="24"/>
              </w:rPr>
              <w:t>-2 </w:t>
            </w:r>
            <w:r>
              <w:rPr>
                <w:sz w:val="24"/>
              </w:rPr>
              <w:t>能運用</w:t>
            </w:r>
            <w:r>
              <w:rPr>
                <w:spacing w:val="28"/>
                <w:sz w:val="24"/>
              </w:rPr>
              <w:t>閩南語進行對</w:t>
            </w:r>
            <w:r>
              <w:rPr>
                <w:spacing w:val="28"/>
                <w:sz w:val="24"/>
              </w:rPr>
              <w:t>話、分享與討</w:t>
            </w:r>
            <w:r>
              <w:rPr>
                <w:spacing w:val="-6"/>
                <w:sz w:val="24"/>
              </w:rPr>
              <w:t>論。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left="110" w:right="53"/>
              <w:jc w:val="both"/>
              <w:rPr>
                <w:sz w:val="24"/>
              </w:rPr>
            </w:pPr>
            <w:r>
              <w:rPr>
                <w:spacing w:val="36"/>
                <w:sz w:val="24"/>
              </w:rPr>
              <w:t>正確了解這些</w:t>
            </w:r>
            <w:r>
              <w:rPr>
                <w:spacing w:val="36"/>
                <w:sz w:val="24"/>
              </w:rPr>
              <w:t>舊地名之位置</w:t>
            </w:r>
            <w:r>
              <w:rPr>
                <w:spacing w:val="36"/>
                <w:sz w:val="24"/>
              </w:rPr>
              <w:t>及相對應的縣</w:t>
            </w:r>
            <w:r>
              <w:rPr>
                <w:spacing w:val="-6"/>
                <w:sz w:val="24"/>
              </w:rPr>
              <w:t>市。</w:t>
            </w:r>
          </w:p>
        </w:tc>
        <w:tc>
          <w:tcPr>
            <w:tcW w:w="2109" w:type="dxa"/>
          </w:tcPr>
          <w:p>
            <w:pPr>
              <w:pStyle w:val="TableParagraph"/>
              <w:ind w:left="0"/>
              <w:rPr>
                <w:rFonts w:ascii="Yu Gothic UI"/>
                <w:b/>
                <w:sz w:val="16"/>
              </w:rPr>
            </w:pPr>
          </w:p>
          <w:p>
            <w:pPr>
              <w:pStyle w:val="TableParagraph"/>
              <w:spacing w:line="324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spacing w:line="312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■實作評量</w:t>
            </w:r>
          </w:p>
          <w:p>
            <w:pPr>
              <w:pStyle w:val="TableParagraph"/>
              <w:spacing w:line="324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spacing w:line="317" w:lineRule="exact"/>
              <w:ind w:left="111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課綱</w:t>
            </w:r>
            <w:r>
              <w:rPr>
                <w:rFonts w:ascii="細明體_HKSCS" w:eastAsia="細明體_HKSCS" w:hint="eastAsia"/>
                <w:sz w:val="24"/>
              </w:rPr>
              <w:t>:</w:t>
            </w:r>
            <w:r>
              <w:rPr>
                <w:sz w:val="24"/>
              </w:rPr>
              <w:t>生涯</w:t>
            </w:r>
            <w:r>
              <w:rPr>
                <w:rFonts w:ascii="細明體_HKSCS" w:eastAsia="細明體_HKSCS" w:hint="eastAsia"/>
                <w:sz w:val="24"/>
              </w:rPr>
              <w:t>-</w:t>
            </w:r>
            <w:r>
              <w:rPr>
                <w:rFonts w:ascii="細明體_HKSCS" w:eastAsia="細明體_HKSCS" w:hint="eastAsia"/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spacing w:line="223" w:lineRule="auto"/>
              <w:ind w:left="80" w:right="65" w:firstLine="2"/>
              <w:jc w:val="center"/>
              <w:rPr>
                <w:rFonts w:ascii="細明體_HKSCS" w:hAnsi="細明體_HKSCS" w:eastAsia="細明體_HKSCS" w:hint="eastAsia"/>
                <w:sz w:val="24"/>
              </w:rPr>
            </w:pPr>
            <w:r>
              <w:rPr>
                <w:spacing w:val="-4"/>
                <w:sz w:val="24"/>
              </w:rPr>
              <w:t>■線上教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學：完成指</w:t>
            </w:r>
            <w:r>
              <w:rPr>
                <w:spacing w:val="-2"/>
                <w:sz w:val="24"/>
              </w:rPr>
              <w:t>定作業，上</w:t>
            </w:r>
            <w:r>
              <w:rPr>
                <w:spacing w:val="-20"/>
                <w:sz w:val="24"/>
              </w:rPr>
              <w:t>傳至 </w:t>
            </w:r>
            <w:r>
              <w:rPr>
                <w:rFonts w:ascii="細明體_HKSCS" w:hAnsi="細明體_HKSCS" w:eastAsia="細明體_HKSCS" w:hint="eastAsia"/>
                <w:spacing w:val="-2"/>
                <w:sz w:val="24"/>
              </w:rPr>
              <w:t>Google</w:t>
            </w:r>
          </w:p>
          <w:p>
            <w:pPr>
              <w:pStyle w:val="TableParagraph"/>
              <w:spacing w:line="293" w:lineRule="exact"/>
              <w:ind w:left="96" w:right="82"/>
              <w:jc w:val="center"/>
              <w:rPr>
                <w:rFonts w:ascii="細明體_HKSCS"/>
                <w:sz w:val="24"/>
              </w:rPr>
            </w:pPr>
            <w:r>
              <w:rPr>
                <w:rFonts w:ascii="細明體_HKSCS"/>
                <w:spacing w:val="-2"/>
                <w:sz w:val="24"/>
              </w:rPr>
              <w:t>Classroom</w:t>
            </w:r>
          </w:p>
        </w:tc>
      </w:tr>
      <w:tr>
        <w:trPr>
          <w:trHeight w:val="1406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0" w:right="17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十七</w:t>
            </w:r>
          </w:p>
        </w:tc>
        <w:tc>
          <w:tcPr>
            <w:tcW w:w="1272" w:type="dxa"/>
          </w:tcPr>
          <w:p>
            <w:pPr>
              <w:pStyle w:val="TableParagraph"/>
              <w:spacing w:line="206" w:lineRule="auto" w:before="15"/>
              <w:ind w:right="67"/>
              <w:rPr>
                <w:sz w:val="24"/>
              </w:rPr>
            </w:pPr>
            <w:r>
              <w:rPr>
                <w:spacing w:val="23"/>
                <w:sz w:val="24"/>
              </w:rPr>
              <w:t>第三單元</w:t>
            </w:r>
            <w:r>
              <w:rPr>
                <w:spacing w:val="-4"/>
                <w:sz w:val="24"/>
              </w:rPr>
              <w:t>認捌臺灣</w:t>
            </w:r>
            <w:r>
              <w:rPr>
                <w:spacing w:val="-4"/>
                <w:sz w:val="24"/>
              </w:rPr>
              <w:t>第五課舊</w:t>
            </w:r>
            <w:r>
              <w:rPr>
                <w:spacing w:val="-4"/>
                <w:sz w:val="24"/>
              </w:rPr>
              <w:t>地名真趣</w:t>
            </w:r>
          </w:p>
          <w:p>
            <w:pPr>
              <w:pStyle w:val="TableParagraph"/>
              <w:spacing w:line="217" w:lineRule="exact"/>
              <w:rPr>
                <w:sz w:val="24"/>
              </w:rPr>
            </w:pPr>
            <w:r>
              <w:rPr>
                <w:sz w:val="24"/>
              </w:rPr>
              <w:t>味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ind w:left="412" w:right="402"/>
              <w:jc w:val="center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閩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A2</w:t>
            </w:r>
          </w:p>
        </w:tc>
        <w:tc>
          <w:tcPr>
            <w:tcW w:w="1843" w:type="dxa"/>
          </w:tcPr>
          <w:p>
            <w:pPr>
              <w:pStyle w:val="TableParagraph"/>
              <w:spacing w:line="225" w:lineRule="auto"/>
              <w:ind w:right="92"/>
              <w:rPr>
                <w:sz w:val="24"/>
              </w:rPr>
            </w:pPr>
            <w:r>
              <w:rPr>
                <w:spacing w:val="-44"/>
                <w:sz w:val="24"/>
              </w:rPr>
              <w:t>◎ </w:t>
            </w:r>
            <w:r>
              <w:rPr>
                <w:rFonts w:ascii="細明體_HKSCS" w:hAnsi="細明體_HKSCS" w:eastAsia="細明體_HKSCS" w:hint="eastAsia"/>
                <w:sz w:val="24"/>
              </w:rPr>
              <w:t>Aa</w:t>
            </w:r>
            <w:r>
              <w:rPr>
                <w:rFonts w:ascii="細明體_HKSCS" w:hAnsi="細明體_HKSCS" w:eastAsia="細明體_HKSCS" w:hint="eastAsia"/>
                <w:spacing w:val="-43"/>
                <w:sz w:val="24"/>
              </w:rPr>
              <w:t>- </w:t>
            </w:r>
            <w:r>
              <w:rPr>
                <w:spacing w:val="-44"/>
                <w:sz w:val="24"/>
              </w:rPr>
              <w:t>Ⅲ </w:t>
            </w:r>
            <w:r>
              <w:rPr>
                <w:rFonts w:ascii="細明體_HKSCS" w:hAnsi="細明體_HKSCS" w:eastAsia="細明體_HKSCS" w:hint="eastAsia"/>
                <w:sz w:val="24"/>
              </w:rPr>
              <w:t>-1</w:t>
            </w:r>
            <w:r>
              <w:rPr>
                <w:rFonts w:ascii="細明體_HKSCS" w:hAnsi="細明體_HKSCS" w:eastAsia="細明體_HKSCS" w:hint="eastAsia"/>
                <w:spacing w:val="40"/>
                <w:sz w:val="24"/>
              </w:rPr>
              <w:t> </w:t>
            </w:r>
            <w:r>
              <w:rPr>
                <w:sz w:val="24"/>
              </w:rPr>
              <w:t>羅</w:t>
            </w:r>
            <w:r>
              <w:rPr>
                <w:spacing w:val="-4"/>
                <w:sz w:val="24"/>
              </w:rPr>
              <w:t>馬拼音。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left="109" w:right="86"/>
              <w:jc w:val="both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2-</w:t>
            </w:r>
            <w:r>
              <w:rPr>
                <w:sz w:val="24"/>
              </w:rPr>
              <w:t>Ⅲ</w:t>
            </w:r>
            <w:r>
              <w:rPr>
                <w:rFonts w:ascii="細明體_HKSCS" w:hAnsi="細明體_HKSCS" w:eastAsia="細明體_HKSCS" w:hint="eastAsia"/>
                <w:sz w:val="24"/>
              </w:rPr>
              <w:t>-2 </w:t>
            </w:r>
            <w:r>
              <w:rPr>
                <w:sz w:val="24"/>
              </w:rPr>
              <w:t>能運用</w:t>
            </w:r>
            <w:r>
              <w:rPr>
                <w:spacing w:val="28"/>
                <w:sz w:val="24"/>
              </w:rPr>
              <w:t>閩南語進行對</w:t>
            </w:r>
            <w:r>
              <w:rPr>
                <w:spacing w:val="28"/>
                <w:sz w:val="24"/>
              </w:rPr>
              <w:t>話、分享與討</w:t>
            </w:r>
            <w:r>
              <w:rPr>
                <w:spacing w:val="-6"/>
                <w:sz w:val="24"/>
              </w:rPr>
              <w:t>論。</w:t>
            </w:r>
          </w:p>
        </w:tc>
        <w:tc>
          <w:tcPr>
            <w:tcW w:w="1860" w:type="dxa"/>
          </w:tcPr>
          <w:p>
            <w:pPr>
              <w:pStyle w:val="TableParagraph"/>
              <w:spacing w:line="187" w:lineRule="auto" w:before="15"/>
              <w:ind w:left="110" w:right="299"/>
              <w:rPr>
                <w:sz w:val="24"/>
              </w:rPr>
            </w:pPr>
            <w:r>
              <w:rPr>
                <w:spacing w:val="-2"/>
                <w:sz w:val="24"/>
              </w:rPr>
              <w:t>聽辨、拼讀單</w:t>
            </w:r>
            <w:r>
              <w:rPr>
                <w:spacing w:val="-2"/>
                <w:sz w:val="24"/>
              </w:rPr>
              <w:t>字或語句中含</w:t>
            </w:r>
          </w:p>
          <w:p>
            <w:pPr>
              <w:pStyle w:val="TableParagraph"/>
              <w:spacing w:line="184" w:lineRule="auto"/>
              <w:ind w:left="110" w:right="299"/>
              <w:rPr>
                <w:sz w:val="24"/>
              </w:rPr>
            </w:pPr>
            <w:r>
              <w:rPr>
                <w:spacing w:val="-2"/>
                <w:sz w:val="24"/>
              </w:rPr>
              <w:t>「</w:t>
            </w:r>
            <w:r>
              <w:rPr>
                <w:rFonts w:ascii="細明體_HKSCS" w:eastAsia="細明體_HKSCS" w:hint="eastAsia"/>
                <w:spacing w:val="-2"/>
                <w:sz w:val="24"/>
              </w:rPr>
              <w:t>ng</w:t>
            </w:r>
            <w:r>
              <w:rPr>
                <w:spacing w:val="-2"/>
                <w:sz w:val="24"/>
              </w:rPr>
              <w:t>」的聲化</w:t>
            </w:r>
            <w:r>
              <w:rPr>
                <w:spacing w:val="-4"/>
                <w:sz w:val="24"/>
              </w:rPr>
              <w:t>韻母。</w:t>
            </w:r>
          </w:p>
        </w:tc>
        <w:tc>
          <w:tcPr>
            <w:tcW w:w="2109" w:type="dxa"/>
          </w:tcPr>
          <w:p>
            <w:pPr>
              <w:pStyle w:val="TableParagraph"/>
              <w:spacing w:before="15"/>
              <w:ind w:left="0"/>
              <w:rPr>
                <w:rFonts w:ascii="Yu Gothic UI"/>
                <w:b/>
                <w:sz w:val="11"/>
              </w:rPr>
            </w:pPr>
          </w:p>
          <w:p>
            <w:pPr>
              <w:pStyle w:val="TableParagraph"/>
              <w:spacing w:line="324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spacing w:line="312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■實作評量</w:t>
            </w:r>
          </w:p>
          <w:p>
            <w:pPr>
              <w:pStyle w:val="TableParagraph"/>
              <w:spacing w:line="324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spacing w:line="317" w:lineRule="exact"/>
              <w:ind w:left="111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課綱</w:t>
            </w:r>
            <w:r>
              <w:rPr>
                <w:rFonts w:ascii="細明體_HKSCS" w:eastAsia="細明體_HKSCS" w:hint="eastAsia"/>
                <w:sz w:val="24"/>
              </w:rPr>
              <w:t>:</w:t>
            </w:r>
            <w:r>
              <w:rPr>
                <w:sz w:val="24"/>
              </w:rPr>
              <w:t>生涯</w:t>
            </w:r>
            <w:r>
              <w:rPr>
                <w:rFonts w:ascii="細明體_HKSCS" w:eastAsia="細明體_HKSCS" w:hint="eastAsia"/>
                <w:sz w:val="24"/>
              </w:rPr>
              <w:t>-</w:t>
            </w:r>
            <w:r>
              <w:rPr>
                <w:rFonts w:ascii="細明體_HKSCS" w:eastAsia="細明體_HKSCS" w:hint="eastAsia"/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spacing w:before="16"/>
              <w:ind w:left="0"/>
              <w:rPr>
                <w:rFonts w:ascii="Yu Gothic UI"/>
                <w:b/>
                <w:sz w:val="28"/>
              </w:rPr>
            </w:pPr>
          </w:p>
          <w:p>
            <w:pPr>
              <w:pStyle w:val="TableParagraph"/>
              <w:ind w:left="96" w:right="8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□線上教學</w:t>
            </w:r>
          </w:p>
        </w:tc>
      </w:tr>
      <w:tr>
        <w:trPr>
          <w:trHeight w:val="1144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0" w:right="17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十八</w:t>
            </w:r>
          </w:p>
        </w:tc>
        <w:tc>
          <w:tcPr>
            <w:tcW w:w="1272" w:type="dxa"/>
          </w:tcPr>
          <w:p>
            <w:pPr>
              <w:pStyle w:val="TableParagraph"/>
              <w:spacing w:line="216" w:lineRule="auto" w:before="5"/>
              <w:ind w:right="67"/>
              <w:rPr>
                <w:sz w:val="24"/>
              </w:rPr>
            </w:pPr>
            <w:r>
              <w:rPr>
                <w:spacing w:val="23"/>
                <w:sz w:val="24"/>
              </w:rPr>
              <w:t>第三單元</w:t>
            </w:r>
            <w:r>
              <w:rPr>
                <w:spacing w:val="-4"/>
                <w:sz w:val="24"/>
              </w:rPr>
              <w:t>認捌臺灣</w:t>
            </w:r>
            <w:r>
              <w:rPr>
                <w:spacing w:val="-4"/>
                <w:sz w:val="24"/>
              </w:rPr>
              <w:t>單元活動</w:t>
            </w:r>
          </w:p>
          <w:p>
            <w:pPr>
              <w:pStyle w:val="TableParagraph"/>
              <w:spacing w:line="213" w:lineRule="exact"/>
              <w:rPr>
                <w:sz w:val="24"/>
              </w:rPr>
            </w:pPr>
            <w:r>
              <w:rPr>
                <w:sz w:val="24"/>
              </w:rPr>
              <w:t>三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ind w:left="412" w:right="402"/>
              <w:jc w:val="center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閩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A2</w:t>
            </w:r>
          </w:p>
        </w:tc>
        <w:tc>
          <w:tcPr>
            <w:tcW w:w="1843" w:type="dxa"/>
          </w:tcPr>
          <w:p>
            <w:pPr>
              <w:pStyle w:val="TableParagraph"/>
              <w:spacing w:line="184" w:lineRule="auto" w:before="17"/>
              <w:ind w:right="283"/>
              <w:rPr>
                <w:sz w:val="24"/>
              </w:rPr>
            </w:pPr>
            <w:r>
              <w:rPr>
                <w:sz w:val="24"/>
              </w:rPr>
              <w:t>◎</w:t>
            </w:r>
            <w:r>
              <w:rPr>
                <w:rFonts w:ascii="細明體_HKSCS" w:hAnsi="細明體_HKSCS" w:eastAsia="細明體_HKSCS" w:hint="eastAsia"/>
                <w:sz w:val="24"/>
              </w:rPr>
              <w:t>Ab-</w:t>
            </w:r>
            <w:r>
              <w:rPr>
                <w:sz w:val="24"/>
              </w:rPr>
              <w:t>Ⅲ</w:t>
            </w:r>
            <w:r>
              <w:rPr>
                <w:rFonts w:ascii="細明體_HKSCS" w:hAnsi="細明體_HKSCS" w:eastAsia="細明體_HKSCS" w:hint="eastAsia"/>
                <w:sz w:val="24"/>
              </w:rPr>
              <w:t>-1</w:t>
            </w:r>
            <w:r>
              <w:rPr>
                <w:rFonts w:ascii="細明體_HKSCS" w:hAnsi="細明體_HKSCS" w:eastAsia="細明體_HKSCS" w:hint="eastAsia"/>
                <w:spacing w:val="-30"/>
                <w:sz w:val="24"/>
              </w:rPr>
              <w:t> </w:t>
            </w:r>
            <w:r>
              <w:rPr>
                <w:sz w:val="24"/>
              </w:rPr>
              <w:t>語</w:t>
            </w:r>
            <w:r>
              <w:rPr>
                <w:spacing w:val="-4"/>
                <w:sz w:val="24"/>
              </w:rPr>
              <w:t>詞運用。</w:t>
            </w:r>
          </w:p>
        </w:tc>
        <w:tc>
          <w:tcPr>
            <w:tcW w:w="1840" w:type="dxa"/>
          </w:tcPr>
          <w:p>
            <w:pPr>
              <w:pStyle w:val="TableParagraph"/>
              <w:spacing w:line="184" w:lineRule="auto" w:before="17"/>
              <w:ind w:left="109" w:right="158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3-</w:t>
            </w:r>
            <w:r>
              <w:rPr>
                <w:sz w:val="24"/>
              </w:rPr>
              <w:t>Ⅲ</w:t>
            </w:r>
            <w:r>
              <w:rPr>
                <w:rFonts w:ascii="細明體_HKSCS" w:hAnsi="細明體_HKSCS" w:eastAsia="細明體_HKSCS" w:hint="eastAsia"/>
                <w:sz w:val="24"/>
              </w:rPr>
              <w:t>-3</w:t>
            </w:r>
            <w:r>
              <w:rPr>
                <w:rFonts w:ascii="細明體_HKSCS" w:hAnsi="細明體_HKSCS" w:eastAsia="細明體_HKSCS" w:hint="eastAsia"/>
                <w:spacing w:val="-30"/>
                <w:sz w:val="24"/>
              </w:rPr>
              <w:t> </w:t>
            </w:r>
            <w:r>
              <w:rPr>
                <w:sz w:val="24"/>
              </w:rPr>
              <w:t>能從閱</w:t>
            </w:r>
            <w:r>
              <w:rPr>
                <w:spacing w:val="-2"/>
                <w:sz w:val="24"/>
              </w:rPr>
              <w:t>讀閩南語文過</w:t>
            </w:r>
            <w:r>
              <w:rPr>
                <w:spacing w:val="-2"/>
                <w:sz w:val="24"/>
              </w:rPr>
              <w:t>程中認識在地</w:t>
            </w:r>
            <w:r>
              <w:rPr>
                <w:spacing w:val="-2"/>
                <w:sz w:val="24"/>
              </w:rPr>
              <w:t>的文化特色。</w:t>
            </w:r>
          </w:p>
        </w:tc>
        <w:tc>
          <w:tcPr>
            <w:tcW w:w="1860" w:type="dxa"/>
          </w:tcPr>
          <w:p>
            <w:pPr>
              <w:pStyle w:val="TableParagraph"/>
              <w:spacing w:line="184" w:lineRule="auto" w:before="17"/>
              <w:ind w:left="110" w:right="2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聽懂鬥陣聽故</w:t>
            </w:r>
            <w:r>
              <w:rPr>
                <w:spacing w:val="-2"/>
                <w:sz w:val="24"/>
              </w:rPr>
              <w:t>事之內容並回</w:t>
            </w:r>
            <w:r>
              <w:rPr>
                <w:spacing w:val="-4"/>
                <w:sz w:val="24"/>
              </w:rPr>
              <w:t>答問題。</w:t>
            </w:r>
          </w:p>
        </w:tc>
        <w:tc>
          <w:tcPr>
            <w:tcW w:w="2109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256" w:val="left" w:leader="none"/>
              </w:tabs>
              <w:spacing w:line="324" w:lineRule="exact" w:before="84" w:after="0"/>
              <w:ind w:left="255" w:right="0" w:hanging="24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紙筆測驗及表單</w:t>
            </w:r>
          </w:p>
          <w:p>
            <w:pPr>
              <w:pStyle w:val="TableParagraph"/>
              <w:spacing w:line="312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□實作評量</w:t>
            </w:r>
          </w:p>
          <w:p>
            <w:pPr>
              <w:pStyle w:val="TableParagraph"/>
              <w:spacing w:line="324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spacing w:line="317" w:lineRule="exact"/>
              <w:ind w:left="111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課綱</w:t>
            </w:r>
            <w:r>
              <w:rPr>
                <w:rFonts w:ascii="細明體_HKSCS" w:eastAsia="細明體_HKSCS" w:hint="eastAsia"/>
                <w:sz w:val="24"/>
              </w:rPr>
              <w:t>:</w:t>
            </w:r>
            <w:r>
              <w:rPr>
                <w:sz w:val="24"/>
              </w:rPr>
              <w:t>生涯</w:t>
            </w:r>
            <w:r>
              <w:rPr>
                <w:rFonts w:ascii="細明體_HKSCS" w:eastAsia="細明體_HKSCS" w:hint="eastAsia"/>
                <w:sz w:val="24"/>
              </w:rPr>
              <w:t>-</w:t>
            </w:r>
            <w:r>
              <w:rPr>
                <w:rFonts w:ascii="細明體_HKSCS" w:eastAsia="細明體_HKSCS" w:hint="eastAsia"/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spacing w:before="11"/>
              <w:ind w:left="0"/>
              <w:rPr>
                <w:rFonts w:ascii="Yu Gothic UI"/>
                <w:b/>
                <w:sz w:val="21"/>
              </w:rPr>
            </w:pPr>
          </w:p>
          <w:p>
            <w:pPr>
              <w:pStyle w:val="TableParagraph"/>
              <w:ind w:left="96" w:right="8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□線上教學</w:t>
            </w:r>
          </w:p>
        </w:tc>
      </w:tr>
    </w:tbl>
    <w:p>
      <w:pPr>
        <w:spacing w:after="0"/>
        <w:jc w:val="center"/>
        <w:rPr>
          <w:sz w:val="24"/>
        </w:rPr>
        <w:sectPr>
          <w:type w:val="continuous"/>
          <w:pgSz w:w="16840" w:h="11910" w:orient="landscape"/>
          <w:pgMar w:top="1020" w:bottom="770" w:left="740" w:right="740"/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3"/>
        <w:gridCol w:w="1840"/>
        <w:gridCol w:w="1860"/>
        <w:gridCol w:w="2109"/>
        <w:gridCol w:w="1985"/>
        <w:gridCol w:w="1418"/>
      </w:tblGrid>
      <w:tr>
        <w:trPr>
          <w:trHeight w:val="1041" w:hRule="atLeast"/>
        </w:trPr>
        <w:tc>
          <w:tcPr>
            <w:tcW w:w="857" w:type="dxa"/>
          </w:tcPr>
          <w:p>
            <w:pPr>
              <w:pStyle w:val="TableParagraph"/>
              <w:spacing w:line="320" w:lineRule="exact"/>
              <w:ind w:left="172" w:right="1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十九</w:t>
            </w:r>
          </w:p>
        </w:tc>
        <w:tc>
          <w:tcPr>
            <w:tcW w:w="1272" w:type="dxa"/>
          </w:tcPr>
          <w:p>
            <w:pPr>
              <w:pStyle w:val="TableParagraph"/>
              <w:spacing w:line="208" w:lineRule="auto" w:before="15"/>
              <w:ind w:right="191"/>
              <w:rPr>
                <w:sz w:val="24"/>
              </w:rPr>
            </w:pPr>
            <w:r>
              <w:rPr>
                <w:spacing w:val="-4"/>
                <w:sz w:val="24"/>
              </w:rPr>
              <w:t>歌曲欣賞</w:t>
            </w:r>
            <w:r>
              <w:rPr>
                <w:spacing w:val="-3"/>
                <w:sz w:val="24"/>
              </w:rPr>
              <w:t>早安臺灣</w:t>
            </w:r>
          </w:p>
        </w:tc>
        <w:tc>
          <w:tcPr>
            <w:tcW w:w="1694" w:type="dxa"/>
          </w:tcPr>
          <w:p>
            <w:pPr>
              <w:pStyle w:val="TableParagraph"/>
              <w:spacing w:line="320" w:lineRule="exact"/>
              <w:ind w:left="412" w:right="402"/>
              <w:jc w:val="center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閩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B1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1"/>
              <w:ind w:right="92"/>
              <w:rPr>
                <w:sz w:val="24"/>
              </w:rPr>
            </w:pPr>
            <w:r>
              <w:rPr>
                <w:spacing w:val="-44"/>
                <w:sz w:val="24"/>
              </w:rPr>
              <w:t>◎ </w:t>
            </w:r>
            <w:r>
              <w:rPr>
                <w:rFonts w:ascii="細明體_HKSCS" w:hAnsi="細明體_HKSCS" w:eastAsia="細明體_HKSCS" w:hint="eastAsia"/>
                <w:sz w:val="24"/>
              </w:rPr>
              <w:t>Aa</w:t>
            </w:r>
            <w:r>
              <w:rPr>
                <w:rFonts w:ascii="細明體_HKSCS" w:hAnsi="細明體_HKSCS" w:eastAsia="細明體_HKSCS" w:hint="eastAsia"/>
                <w:spacing w:val="-43"/>
                <w:sz w:val="24"/>
              </w:rPr>
              <w:t>- </w:t>
            </w:r>
            <w:r>
              <w:rPr>
                <w:spacing w:val="-44"/>
                <w:sz w:val="24"/>
              </w:rPr>
              <w:t>Ⅲ </w:t>
            </w:r>
            <w:r>
              <w:rPr>
                <w:rFonts w:ascii="細明體_HKSCS" w:hAnsi="細明體_HKSCS" w:eastAsia="細明體_HKSCS" w:hint="eastAsia"/>
                <w:sz w:val="24"/>
              </w:rPr>
              <w:t>-1</w:t>
            </w:r>
            <w:r>
              <w:rPr>
                <w:rFonts w:ascii="細明體_HKSCS" w:hAnsi="細明體_HKSCS" w:eastAsia="細明體_HKSCS" w:hint="eastAsia"/>
                <w:spacing w:val="40"/>
                <w:sz w:val="24"/>
              </w:rPr>
              <w:t> </w:t>
            </w:r>
            <w:r>
              <w:rPr>
                <w:sz w:val="24"/>
              </w:rPr>
              <w:t>羅</w:t>
            </w:r>
            <w:r>
              <w:rPr>
                <w:spacing w:val="-4"/>
                <w:sz w:val="24"/>
              </w:rPr>
              <w:t>馬拼音。</w:t>
            </w:r>
          </w:p>
        </w:tc>
        <w:tc>
          <w:tcPr>
            <w:tcW w:w="1840" w:type="dxa"/>
          </w:tcPr>
          <w:p>
            <w:pPr>
              <w:pStyle w:val="TableParagraph"/>
              <w:spacing w:line="184" w:lineRule="auto" w:before="20"/>
              <w:ind w:left="109" w:right="158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3-</w:t>
            </w:r>
            <w:r>
              <w:rPr>
                <w:sz w:val="24"/>
              </w:rPr>
              <w:t>Ⅲ</w:t>
            </w:r>
            <w:r>
              <w:rPr>
                <w:rFonts w:ascii="細明體_HKSCS" w:hAnsi="細明體_HKSCS" w:eastAsia="細明體_HKSCS" w:hint="eastAsia"/>
                <w:sz w:val="24"/>
              </w:rPr>
              <w:t>-3</w:t>
            </w:r>
            <w:r>
              <w:rPr>
                <w:rFonts w:ascii="細明體_HKSCS" w:hAnsi="細明體_HKSCS" w:eastAsia="細明體_HKSCS" w:hint="eastAsia"/>
                <w:spacing w:val="-30"/>
                <w:sz w:val="24"/>
              </w:rPr>
              <w:t> </w:t>
            </w:r>
            <w:r>
              <w:rPr>
                <w:sz w:val="24"/>
              </w:rPr>
              <w:t>能從閱</w:t>
            </w:r>
            <w:r>
              <w:rPr>
                <w:spacing w:val="-2"/>
                <w:sz w:val="24"/>
              </w:rPr>
              <w:t>讀閩南語文過</w:t>
            </w:r>
            <w:r>
              <w:rPr>
                <w:spacing w:val="-2"/>
                <w:sz w:val="24"/>
              </w:rPr>
              <w:t>程中認識在地</w:t>
            </w:r>
          </w:p>
          <w:p>
            <w:pPr>
              <w:pStyle w:val="TableParagraph"/>
              <w:spacing w:line="22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的文化特色。</w:t>
            </w:r>
          </w:p>
        </w:tc>
        <w:tc>
          <w:tcPr>
            <w:tcW w:w="1860" w:type="dxa"/>
          </w:tcPr>
          <w:p>
            <w:pPr>
              <w:pStyle w:val="TableParagraph"/>
              <w:spacing w:line="184" w:lineRule="auto" w:before="20"/>
              <w:ind w:left="110" w:right="2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了解「早安臺</w:t>
            </w:r>
            <w:r>
              <w:rPr>
                <w:spacing w:val="-2"/>
                <w:sz w:val="24"/>
              </w:rPr>
              <w:t>灣」歌曲的內</w:t>
            </w:r>
            <w:r>
              <w:rPr>
                <w:spacing w:val="-2"/>
                <w:sz w:val="24"/>
              </w:rPr>
              <w:t>容及意義。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24" w:lineRule="exact" w:before="34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spacing w:line="312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■實作評量</w:t>
            </w:r>
          </w:p>
          <w:p>
            <w:pPr>
              <w:pStyle w:val="TableParagraph"/>
              <w:spacing w:line="324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spacing w:line="320" w:lineRule="exact"/>
              <w:ind w:left="111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課綱</w:t>
            </w:r>
            <w:r>
              <w:rPr>
                <w:rFonts w:ascii="細明體_HKSCS" w:eastAsia="細明體_HKSCS" w:hint="eastAsia"/>
                <w:sz w:val="24"/>
              </w:rPr>
              <w:t>:</w:t>
            </w:r>
            <w:r>
              <w:rPr>
                <w:sz w:val="24"/>
              </w:rPr>
              <w:t>生涯</w:t>
            </w:r>
            <w:r>
              <w:rPr>
                <w:rFonts w:ascii="細明體_HKSCS" w:eastAsia="細明體_HKSCS" w:hint="eastAsia"/>
                <w:sz w:val="24"/>
              </w:rPr>
              <w:t>-</w:t>
            </w:r>
            <w:r>
              <w:rPr>
                <w:rFonts w:ascii="細明體_HKSCS" w:eastAsia="細明體_HKSCS" w:hint="eastAsia"/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spacing w:before="16"/>
              <w:ind w:left="0"/>
              <w:rPr>
                <w:rFonts w:ascii="Yu Gothic UI"/>
                <w:b/>
                <w:sz w:val="18"/>
              </w:rPr>
            </w:pPr>
          </w:p>
          <w:p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□線上教學</w:t>
            </w:r>
          </w:p>
        </w:tc>
      </w:tr>
      <w:tr>
        <w:trPr>
          <w:trHeight w:val="1247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廿</w:t>
            </w:r>
          </w:p>
        </w:tc>
        <w:tc>
          <w:tcPr>
            <w:tcW w:w="1272" w:type="dxa"/>
          </w:tcPr>
          <w:p>
            <w:pPr>
              <w:pStyle w:val="TableParagraph"/>
              <w:spacing w:line="30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總複習</w:t>
            </w:r>
          </w:p>
          <w:p>
            <w:pPr>
              <w:pStyle w:val="TableParagraph"/>
              <w:spacing w:line="223" w:lineRule="auto" w:before="5"/>
              <w:ind w:right="67"/>
              <w:rPr>
                <w:sz w:val="24"/>
              </w:rPr>
            </w:pPr>
            <w:r>
              <w:rPr>
                <w:spacing w:val="20"/>
                <w:sz w:val="24"/>
              </w:rPr>
              <w:t>唸看覓•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寫看覓</w:t>
            </w:r>
          </w:p>
          <w:p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pacing w:val="-3"/>
                <w:sz w:val="24"/>
              </w:rPr>
              <w:t>、箍看覓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ind w:left="412" w:right="402"/>
              <w:jc w:val="center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閩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B1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92"/>
              <w:rPr>
                <w:sz w:val="24"/>
              </w:rPr>
            </w:pPr>
            <w:r>
              <w:rPr>
                <w:spacing w:val="-44"/>
                <w:sz w:val="24"/>
              </w:rPr>
              <w:t>◎ </w:t>
            </w:r>
            <w:r>
              <w:rPr>
                <w:rFonts w:ascii="細明體_HKSCS" w:hAnsi="細明體_HKSCS" w:eastAsia="細明體_HKSCS" w:hint="eastAsia"/>
                <w:sz w:val="24"/>
              </w:rPr>
              <w:t>Aa</w:t>
            </w:r>
            <w:r>
              <w:rPr>
                <w:rFonts w:ascii="細明體_HKSCS" w:hAnsi="細明體_HKSCS" w:eastAsia="細明體_HKSCS" w:hint="eastAsia"/>
                <w:spacing w:val="-43"/>
                <w:sz w:val="24"/>
              </w:rPr>
              <w:t>- </w:t>
            </w:r>
            <w:r>
              <w:rPr>
                <w:spacing w:val="-44"/>
                <w:sz w:val="24"/>
              </w:rPr>
              <w:t>Ⅲ </w:t>
            </w:r>
            <w:r>
              <w:rPr>
                <w:rFonts w:ascii="細明體_HKSCS" w:hAnsi="細明體_HKSCS" w:eastAsia="細明體_HKSCS" w:hint="eastAsia"/>
                <w:sz w:val="24"/>
              </w:rPr>
              <w:t>-1</w:t>
            </w:r>
            <w:r>
              <w:rPr>
                <w:rFonts w:ascii="細明體_HKSCS" w:hAnsi="細明體_HKSCS" w:eastAsia="細明體_HKSCS" w:hint="eastAsia"/>
                <w:spacing w:val="40"/>
                <w:sz w:val="24"/>
              </w:rPr>
              <w:t> </w:t>
            </w:r>
            <w:r>
              <w:rPr>
                <w:sz w:val="24"/>
              </w:rPr>
              <w:t>羅</w:t>
            </w:r>
            <w:r>
              <w:rPr>
                <w:spacing w:val="-4"/>
                <w:sz w:val="24"/>
              </w:rPr>
              <w:t>馬拼音。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left="109" w:right="86"/>
              <w:jc w:val="both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2-</w:t>
            </w:r>
            <w:r>
              <w:rPr>
                <w:sz w:val="24"/>
              </w:rPr>
              <w:t>Ⅲ</w:t>
            </w:r>
            <w:r>
              <w:rPr>
                <w:rFonts w:ascii="細明體_HKSCS" w:hAnsi="細明體_HKSCS" w:eastAsia="細明體_HKSCS" w:hint="eastAsia"/>
                <w:sz w:val="24"/>
              </w:rPr>
              <w:t>-2 </w:t>
            </w:r>
            <w:r>
              <w:rPr>
                <w:sz w:val="24"/>
              </w:rPr>
              <w:t>能運用</w:t>
            </w:r>
            <w:r>
              <w:rPr>
                <w:spacing w:val="28"/>
                <w:sz w:val="24"/>
              </w:rPr>
              <w:t>閩南語進行對</w:t>
            </w:r>
            <w:r>
              <w:rPr>
                <w:spacing w:val="28"/>
                <w:sz w:val="24"/>
              </w:rPr>
              <w:t>話、分享與討</w:t>
            </w:r>
          </w:p>
          <w:p>
            <w:pPr>
              <w:pStyle w:val="TableParagraph"/>
              <w:spacing w:line="293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論。</w:t>
            </w:r>
          </w:p>
        </w:tc>
        <w:tc>
          <w:tcPr>
            <w:tcW w:w="1860" w:type="dxa"/>
          </w:tcPr>
          <w:p>
            <w:pPr>
              <w:pStyle w:val="TableParagraph"/>
              <w:spacing w:line="184" w:lineRule="auto" w:before="17"/>
              <w:ind w:left="110" w:right="299"/>
              <w:rPr>
                <w:sz w:val="24"/>
              </w:rPr>
            </w:pPr>
            <w:r>
              <w:rPr>
                <w:spacing w:val="-2"/>
                <w:sz w:val="24"/>
              </w:rPr>
              <w:t>聽懂評量內容</w:t>
            </w:r>
            <w:r>
              <w:rPr>
                <w:spacing w:val="-4"/>
                <w:sz w:val="24"/>
              </w:rPr>
              <w:t>及題旨。</w:t>
            </w:r>
          </w:p>
        </w:tc>
        <w:tc>
          <w:tcPr>
            <w:tcW w:w="2109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256" w:val="left" w:leader="none"/>
              </w:tabs>
              <w:spacing w:line="324" w:lineRule="exact" w:before="137" w:after="0"/>
              <w:ind w:left="255" w:right="0" w:hanging="24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紙筆測驗及表單</w:t>
            </w:r>
          </w:p>
          <w:p>
            <w:pPr>
              <w:pStyle w:val="TableParagraph"/>
              <w:spacing w:line="312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□實作評量</w:t>
            </w:r>
          </w:p>
          <w:p>
            <w:pPr>
              <w:pStyle w:val="TableParagraph"/>
              <w:spacing w:line="324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spacing w:line="317" w:lineRule="exact"/>
              <w:ind w:left="111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課綱</w:t>
            </w:r>
            <w:r>
              <w:rPr>
                <w:rFonts w:ascii="細明體_HKSCS" w:eastAsia="細明體_HKSCS" w:hint="eastAsia"/>
                <w:sz w:val="24"/>
              </w:rPr>
              <w:t>:</w:t>
            </w:r>
            <w:r>
              <w:rPr>
                <w:sz w:val="24"/>
              </w:rPr>
              <w:t>生涯</w:t>
            </w:r>
            <w:r>
              <w:rPr>
                <w:rFonts w:ascii="細明體_HKSCS" w:eastAsia="細明體_HKSCS" w:hint="eastAsia"/>
                <w:sz w:val="24"/>
              </w:rPr>
              <w:t>-</w:t>
            </w:r>
            <w:r>
              <w:rPr>
                <w:rFonts w:ascii="細明體_HKSCS" w:eastAsia="細明體_HKSCS" w:hint="eastAsia"/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spacing w:before="9"/>
              <w:ind w:left="0"/>
              <w:rPr>
                <w:rFonts w:ascii="Yu Gothic UI"/>
                <w:b/>
                <w:sz w:val="24"/>
              </w:rPr>
            </w:pPr>
          </w:p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□線上教學</w:t>
            </w:r>
          </w:p>
        </w:tc>
      </w:tr>
      <w:tr>
        <w:trPr>
          <w:trHeight w:val="1250" w:hRule="atLeast"/>
        </w:trPr>
        <w:tc>
          <w:tcPr>
            <w:tcW w:w="857" w:type="dxa"/>
          </w:tcPr>
          <w:p>
            <w:pPr>
              <w:pStyle w:val="TableParagraph"/>
              <w:spacing w:line="319" w:lineRule="exact"/>
              <w:ind w:left="172" w:right="1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廿一</w:t>
            </w:r>
          </w:p>
        </w:tc>
        <w:tc>
          <w:tcPr>
            <w:tcW w:w="1272" w:type="dxa"/>
          </w:tcPr>
          <w:p>
            <w:pPr>
              <w:pStyle w:val="TableParagraph"/>
              <w:spacing w:line="208" w:lineRule="auto" w:before="15"/>
              <w:ind w:right="191"/>
              <w:rPr>
                <w:sz w:val="24"/>
              </w:rPr>
            </w:pPr>
            <w:r>
              <w:rPr>
                <w:spacing w:val="-4"/>
                <w:sz w:val="24"/>
              </w:rPr>
              <w:t>總複習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4"/>
                <w:sz w:val="24"/>
              </w:rPr>
              <w:t>語詞運用</w:t>
            </w:r>
          </w:p>
        </w:tc>
        <w:tc>
          <w:tcPr>
            <w:tcW w:w="1694" w:type="dxa"/>
          </w:tcPr>
          <w:p>
            <w:pPr>
              <w:pStyle w:val="TableParagraph"/>
              <w:spacing w:line="319" w:lineRule="exact"/>
              <w:ind w:left="412" w:right="402"/>
              <w:jc w:val="center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閩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B1</w:t>
            </w:r>
          </w:p>
        </w:tc>
        <w:tc>
          <w:tcPr>
            <w:tcW w:w="1843" w:type="dxa"/>
          </w:tcPr>
          <w:p>
            <w:pPr>
              <w:pStyle w:val="TableParagraph"/>
              <w:spacing w:line="184" w:lineRule="auto" w:before="19"/>
              <w:ind w:right="283"/>
              <w:rPr>
                <w:sz w:val="24"/>
              </w:rPr>
            </w:pPr>
            <w:r>
              <w:rPr>
                <w:sz w:val="24"/>
              </w:rPr>
              <w:t>◎</w:t>
            </w:r>
            <w:r>
              <w:rPr>
                <w:rFonts w:ascii="細明體_HKSCS" w:hAnsi="細明體_HKSCS" w:eastAsia="細明體_HKSCS" w:hint="eastAsia"/>
                <w:sz w:val="24"/>
              </w:rPr>
              <w:t>Bg-</w:t>
            </w:r>
            <w:r>
              <w:rPr>
                <w:sz w:val="24"/>
              </w:rPr>
              <w:t>Ⅲ</w:t>
            </w:r>
            <w:r>
              <w:rPr>
                <w:rFonts w:ascii="細明體_HKSCS" w:hAnsi="細明體_HKSCS" w:eastAsia="細明體_HKSCS" w:hint="eastAsia"/>
                <w:sz w:val="24"/>
              </w:rPr>
              <w:t>-2</w:t>
            </w:r>
            <w:r>
              <w:rPr>
                <w:rFonts w:ascii="細明體_HKSCS" w:hAnsi="細明體_HKSCS" w:eastAsia="細明體_HKSCS" w:hint="eastAsia"/>
                <w:spacing w:val="-30"/>
                <w:sz w:val="24"/>
              </w:rPr>
              <w:t> </w:t>
            </w:r>
            <w:r>
              <w:rPr>
                <w:sz w:val="24"/>
              </w:rPr>
              <w:t>口</w:t>
            </w:r>
            <w:r>
              <w:rPr>
                <w:spacing w:val="-4"/>
                <w:sz w:val="24"/>
              </w:rPr>
              <w:t>語表達。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left="109" w:right="86"/>
              <w:jc w:val="both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2-</w:t>
            </w:r>
            <w:r>
              <w:rPr>
                <w:sz w:val="24"/>
              </w:rPr>
              <w:t>Ⅲ</w:t>
            </w:r>
            <w:r>
              <w:rPr>
                <w:rFonts w:ascii="細明體_HKSCS" w:hAnsi="細明體_HKSCS" w:eastAsia="細明體_HKSCS" w:hint="eastAsia"/>
                <w:sz w:val="24"/>
              </w:rPr>
              <w:t>-2 </w:t>
            </w:r>
            <w:r>
              <w:rPr>
                <w:sz w:val="24"/>
              </w:rPr>
              <w:t>能運用</w:t>
            </w:r>
            <w:r>
              <w:rPr>
                <w:spacing w:val="28"/>
                <w:sz w:val="24"/>
              </w:rPr>
              <w:t>閩南語進行對</w:t>
            </w:r>
            <w:r>
              <w:rPr>
                <w:spacing w:val="28"/>
                <w:sz w:val="24"/>
              </w:rPr>
              <w:t>話、分享與討</w:t>
            </w:r>
          </w:p>
          <w:p>
            <w:pPr>
              <w:pStyle w:val="TableParagraph"/>
              <w:spacing w:line="294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論。</w:t>
            </w:r>
          </w:p>
        </w:tc>
        <w:tc>
          <w:tcPr>
            <w:tcW w:w="1860" w:type="dxa"/>
          </w:tcPr>
          <w:p>
            <w:pPr>
              <w:pStyle w:val="TableParagraph"/>
              <w:spacing w:line="184" w:lineRule="auto" w:before="19"/>
              <w:ind w:left="110" w:right="299"/>
              <w:rPr>
                <w:sz w:val="24"/>
              </w:rPr>
            </w:pPr>
            <w:r>
              <w:rPr>
                <w:spacing w:val="-2"/>
                <w:sz w:val="24"/>
              </w:rPr>
              <w:t>將例字造句，</w:t>
            </w:r>
            <w:r>
              <w:rPr>
                <w:spacing w:val="-2"/>
                <w:sz w:val="24"/>
              </w:rPr>
              <w:t>運用在生活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6"/>
                <w:sz w:val="24"/>
              </w:rPr>
              <w:t>中。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24" w:lineRule="exact" w:before="140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spacing w:line="312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■實作評量</w:t>
            </w:r>
          </w:p>
          <w:p>
            <w:pPr>
              <w:pStyle w:val="TableParagraph"/>
              <w:spacing w:line="324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spacing w:line="319" w:lineRule="exact"/>
              <w:ind w:left="111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課綱</w:t>
            </w:r>
            <w:r>
              <w:rPr>
                <w:rFonts w:ascii="細明體_HKSCS" w:eastAsia="細明體_HKSCS" w:hint="eastAsia"/>
                <w:sz w:val="24"/>
              </w:rPr>
              <w:t>:</w:t>
            </w:r>
            <w:r>
              <w:rPr>
                <w:sz w:val="24"/>
              </w:rPr>
              <w:t>生涯</w:t>
            </w:r>
            <w:r>
              <w:rPr>
                <w:rFonts w:ascii="細明體_HKSCS" w:eastAsia="細明體_HKSCS" w:hint="eastAsia"/>
                <w:sz w:val="24"/>
              </w:rPr>
              <w:t>-</w:t>
            </w:r>
            <w:r>
              <w:rPr>
                <w:rFonts w:ascii="細明體_HKSCS" w:eastAsia="細明體_HKSCS" w:hint="eastAsia"/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spacing w:before="12"/>
              <w:ind w:left="0"/>
              <w:rPr>
                <w:rFonts w:ascii="Yu Gothic UI"/>
                <w:b/>
                <w:sz w:val="24"/>
              </w:rPr>
            </w:pPr>
          </w:p>
          <w:p>
            <w:pPr>
              <w:pStyle w:val="TableParagraph"/>
              <w:ind w:left="171"/>
              <w:rPr>
                <w:sz w:val="24"/>
              </w:rPr>
            </w:pPr>
            <w:r>
              <w:rPr>
                <w:spacing w:val="-2"/>
                <w:sz w:val="24"/>
              </w:rPr>
              <w:t>□線上教學</w:t>
            </w:r>
          </w:p>
        </w:tc>
      </w:tr>
    </w:tbl>
    <w:p>
      <w:pPr>
        <w:pStyle w:val="BodyText"/>
        <w:spacing w:line="254" w:lineRule="exact"/>
        <w:ind w:left="112"/>
      </w:pPr>
      <w:r>
        <w:rPr>
          <w:spacing w:val="-2"/>
        </w:rPr>
        <w:t>註</w:t>
      </w:r>
      <w:r>
        <w:rPr>
          <w:rFonts w:ascii="細明體_HKSCS" w:eastAsia="細明體_HKSCS" w:hint="eastAsia"/>
          <w:spacing w:val="-2"/>
        </w:rPr>
        <w:t>1</w:t>
      </w:r>
      <w:r>
        <w:rPr>
          <w:spacing w:val="-3"/>
        </w:rPr>
        <w:t>：若為一個單元或主題跨數週實施，可合併欄位書寫。</w:t>
      </w:r>
    </w:p>
    <w:p>
      <w:pPr>
        <w:spacing w:line="365" w:lineRule="exact" w:before="0"/>
        <w:ind w:left="112" w:right="0" w:firstLine="0"/>
        <w:jc w:val="left"/>
        <w:rPr>
          <w:rFonts w:ascii="Yu Gothic UI" w:eastAsia="Yu Gothic UI" w:hint="eastAsia"/>
          <w:b/>
          <w:sz w:val="24"/>
        </w:rPr>
      </w:pPr>
      <w:r>
        <w:rPr>
          <w:sz w:val="23"/>
        </w:rPr>
        <w:t>註</w:t>
      </w:r>
      <w:r>
        <w:rPr>
          <w:rFonts w:ascii="細明體_HKSCS" w:eastAsia="細明體_HKSCS" w:hint="eastAsia"/>
          <w:sz w:val="23"/>
        </w:rPr>
        <w:t>2</w:t>
      </w:r>
      <w:r>
        <w:rPr>
          <w:spacing w:val="-12"/>
          <w:sz w:val="23"/>
        </w:rPr>
        <w:t>：「議題融入」中「法定議題」為必要項目，</w:t>
      </w:r>
      <w:r>
        <w:rPr>
          <w:color w:val="FF0000"/>
          <w:sz w:val="23"/>
        </w:rPr>
        <w:t>課綱議題則為鼓勵填寫</w:t>
      </w:r>
      <w:r>
        <w:rPr>
          <w:sz w:val="23"/>
        </w:rPr>
        <w:t>。</w:t>
      </w:r>
      <w:r>
        <w:rPr>
          <w:rFonts w:ascii="Yu Gothic UI" w:eastAsia="Yu Gothic UI" w:hint="eastAsia"/>
          <w:b/>
          <w:sz w:val="24"/>
        </w:rPr>
        <w:t>(</w:t>
      </w:r>
      <w:r>
        <w:rPr>
          <w:rFonts w:ascii="Yu Gothic UI" w:eastAsia="Yu Gothic UI" w:hint="eastAsia"/>
          <w:b/>
          <w:sz w:val="24"/>
        </w:rPr>
        <w:t>例：法定/課綱：議題-</w:t>
      </w:r>
      <w:r>
        <w:rPr>
          <w:rFonts w:ascii="Yu Gothic UI" w:eastAsia="Yu Gothic UI" w:hint="eastAsia"/>
          <w:b/>
          <w:color w:val="FF0000"/>
          <w:sz w:val="24"/>
        </w:rPr>
        <w:t>節數</w:t>
      </w:r>
      <w:r>
        <w:rPr>
          <w:rFonts w:ascii="Yu Gothic UI" w:eastAsia="Yu Gothic UI" w:hint="eastAsia"/>
          <w:b/>
          <w:sz w:val="24"/>
        </w:rPr>
        <w:t>)</w:t>
      </w:r>
      <w:r>
        <w:rPr>
          <w:rFonts w:ascii="Yu Gothic UI" w:eastAsia="Yu Gothic UI" w:hint="eastAsia"/>
          <w:b/>
          <w:spacing w:val="-10"/>
          <w:sz w:val="24"/>
        </w:rPr>
        <w:t>。</w:t>
      </w:r>
    </w:p>
    <w:p>
      <w:pPr>
        <w:spacing w:line="300" w:lineRule="exact" w:before="0"/>
        <w:ind w:left="112" w:right="0" w:firstLine="0"/>
        <w:jc w:val="left"/>
        <w:rPr>
          <w:sz w:val="24"/>
        </w:rPr>
      </w:pPr>
      <w:r>
        <w:rPr>
          <w:sz w:val="24"/>
        </w:rPr>
        <w:t>（一）</w:t>
      </w:r>
      <w:r>
        <w:rPr>
          <w:spacing w:val="-1"/>
          <w:sz w:val="24"/>
        </w:rPr>
        <w:t>法定議題：依每學年度核定函辦理。</w:t>
      </w:r>
    </w:p>
    <w:p>
      <w:pPr>
        <w:pStyle w:val="BodyText"/>
        <w:spacing w:line="223" w:lineRule="auto" w:before="4"/>
        <w:ind w:left="1876" w:right="101" w:hanging="1765"/>
      </w:pPr>
      <w:r>
        <w:rPr/>
        <w:t>（二）課綱議題：性別平等、環境、海洋、家庭教育、人權、品德、生命、法治、科技、資訊、能源、安全、防災、生涯規劃、多元文化、閱讀素</w:t>
      </w:r>
      <w:r>
        <w:rPr>
          <w:spacing w:val="-2"/>
        </w:rPr>
        <w:t>養、戶外教育、國際教育、原住民族教育。</w:t>
      </w:r>
    </w:p>
    <w:p>
      <w:pPr>
        <w:spacing w:line="180" w:lineRule="auto" w:before="41"/>
        <w:ind w:left="112" w:right="6158" w:firstLine="0"/>
        <w:jc w:val="left"/>
        <w:rPr>
          <w:rFonts w:ascii="Yu Gothic UI" w:eastAsia="Yu Gothic UI" w:hint="eastAsia"/>
          <w:b/>
          <w:sz w:val="23"/>
        </w:rPr>
      </w:pPr>
      <w:r>
        <w:rPr>
          <w:spacing w:val="-2"/>
          <w:sz w:val="23"/>
        </w:rPr>
        <w:t>（三）請與表件参</w:t>
      </w:r>
      <w:r>
        <w:rPr>
          <w:rFonts w:ascii="細明體_HKSCS" w:eastAsia="細明體_HKSCS" w:hint="eastAsia"/>
          <w:spacing w:val="-2"/>
          <w:sz w:val="23"/>
        </w:rPr>
        <w:t>-2(e-2)</w:t>
      </w:r>
      <w:r>
        <w:rPr>
          <w:spacing w:val="-2"/>
          <w:sz w:val="23"/>
        </w:rPr>
        <w:t>「法律規定教育議題或重要宣導融入課程規劃檢核表」相對照。</w:t>
      </w:r>
      <w:r>
        <w:rPr>
          <w:color w:val="FF0000"/>
          <w:spacing w:val="-2"/>
          <w:sz w:val="23"/>
        </w:rPr>
        <w:t>註</w:t>
      </w:r>
      <w:r>
        <w:rPr>
          <w:rFonts w:ascii="細明體_HKSCS" w:eastAsia="細明體_HKSCS" w:hint="eastAsia"/>
          <w:color w:val="FF0000"/>
          <w:spacing w:val="-2"/>
          <w:sz w:val="23"/>
        </w:rPr>
        <w:t>3</w:t>
      </w:r>
      <w:r>
        <w:rPr>
          <w:color w:val="FF0000"/>
          <w:spacing w:val="-2"/>
          <w:sz w:val="23"/>
        </w:rPr>
        <w:t>：</w:t>
      </w:r>
      <w:r>
        <w:rPr>
          <w:rFonts w:ascii="Yu Gothic UI" w:eastAsia="Yu Gothic UI" w:hint="eastAsia"/>
          <w:b/>
          <w:color w:val="FF0000"/>
          <w:spacing w:val="-2"/>
          <w:sz w:val="23"/>
          <w:u w:val="single" w:color="FF0000"/>
        </w:rPr>
        <w:t>六年級第二學期須規劃學生畢業考後至畢業前課程活動之安排</w:t>
      </w:r>
      <w:r>
        <w:rPr>
          <w:rFonts w:ascii="Yu Gothic UI" w:eastAsia="Yu Gothic UI" w:hint="eastAsia"/>
          <w:b/>
          <w:color w:val="FF0000"/>
          <w:spacing w:val="-2"/>
          <w:w w:val="130"/>
          <w:sz w:val="23"/>
          <w:u w:val="single" w:color="FF0000"/>
        </w:rPr>
        <w:t>。</w:t>
      </w:r>
    </w:p>
    <w:p>
      <w:pPr>
        <w:pStyle w:val="BodyText"/>
        <w:spacing w:line="170" w:lineRule="auto"/>
        <w:ind w:left="711" w:right="108" w:hanging="600"/>
      </w:pPr>
      <w:r>
        <w:rPr>
          <w:rFonts w:ascii="Yu Gothic UI" w:eastAsia="Yu Gothic UI" w:hint="eastAsia"/>
          <w:b/>
          <w:color w:val="FF0000"/>
          <w:spacing w:val="-2"/>
        </w:rPr>
        <w:t>註4</w:t>
      </w:r>
      <w:r>
        <w:rPr>
          <w:color w:val="FF0000"/>
          <w:spacing w:val="-2"/>
        </w:rPr>
        <w:t>：</w:t>
      </w:r>
      <w:r>
        <w:rPr>
          <w:rFonts w:ascii="Yu Gothic UI" w:eastAsia="Yu Gothic UI" w:hint="eastAsia"/>
          <w:b/>
          <w:color w:val="FF0000"/>
          <w:spacing w:val="-2"/>
        </w:rPr>
        <w:t>評量方式撰寫</w:t>
      </w:r>
      <w:r>
        <w:rPr>
          <w:spacing w:val="-2"/>
        </w:rPr>
        <w:t>請參採「國民小學及國民中學學生成績評量準則」</w:t>
      </w:r>
      <w:r>
        <w:rPr>
          <w:rFonts w:ascii="Yu Gothic UI" w:eastAsia="Yu Gothic UI" w:hint="eastAsia"/>
          <w:b/>
          <w:spacing w:val="-2"/>
        </w:rPr>
        <w:t>第五條</w:t>
      </w:r>
      <w:r>
        <w:rPr>
          <w:spacing w:val="-2"/>
        </w:rPr>
        <w:t>：國民中小學學生成績評量，應依第三條規定，並視學生身心發展、個別</w:t>
      </w:r>
      <w:r>
        <w:rPr>
          <w:spacing w:val="-2"/>
        </w:rPr>
        <w:t>差異、文化差異及核心素養內涵，採取下列適當之</w:t>
      </w:r>
      <w:r>
        <w:rPr>
          <w:rFonts w:ascii="Yu Gothic UI" w:eastAsia="Yu Gothic UI" w:hint="eastAsia"/>
          <w:b/>
          <w:spacing w:val="-2"/>
        </w:rPr>
        <w:t>多元評量</w:t>
      </w:r>
      <w:r>
        <w:rPr>
          <w:spacing w:val="-2"/>
        </w:rPr>
        <w:t>方式：</w:t>
      </w:r>
    </w:p>
    <w:p>
      <w:pPr>
        <w:pStyle w:val="BodyText"/>
        <w:spacing w:line="223" w:lineRule="auto" w:before="1"/>
        <w:ind w:left="2987" w:right="110" w:hanging="2310"/>
      </w:pPr>
      <w:r>
        <w:rPr>
          <w:spacing w:val="-2"/>
        </w:rPr>
        <w:t>一、紙筆測驗及表單：依重要知識與概念性目標，及學習興趣、動機與態度等情意目標，採用學習單、習作作業、紙筆測驗、問卷、檢核表、評</w:t>
      </w:r>
      <w:r>
        <w:rPr>
          <w:spacing w:val="-2"/>
        </w:rPr>
        <w:t>定量表或其他方式。</w:t>
      </w:r>
    </w:p>
    <w:p>
      <w:pPr>
        <w:pStyle w:val="BodyText"/>
        <w:spacing w:line="223" w:lineRule="auto"/>
        <w:ind w:right="110" w:hanging="1630"/>
      </w:pPr>
      <w:r>
        <w:rPr>
          <w:spacing w:val="-2"/>
        </w:rPr>
        <w:t>二、實作評量：依問題解決、技能、參與實踐及言行表現目標，採書面報告、口頭報告、聽力與口語溝通、實際操作、作品製作、展演、鑑賞、</w:t>
      </w:r>
      <w:r>
        <w:rPr>
          <w:spacing w:val="-2"/>
        </w:rPr>
        <w:t>行為觀察或其他方式。</w:t>
      </w:r>
    </w:p>
    <w:p>
      <w:pPr>
        <w:pStyle w:val="BodyText"/>
        <w:spacing w:line="223" w:lineRule="auto"/>
        <w:ind w:right="110" w:hanging="1630"/>
      </w:pPr>
      <w:r>
        <w:rPr>
          <w:spacing w:val="-2"/>
        </w:rPr>
        <w:t>三、檔案評量：依學習目標，指導學生本於目的導向系統性彙整之表單、測驗、表現評量與其他資料及相關紀錄，製成檔案，展現其學習歷程及</w:t>
      </w:r>
      <w:r>
        <w:rPr>
          <w:spacing w:val="-4"/>
        </w:rPr>
        <w:t>成果。</w:t>
      </w:r>
    </w:p>
    <w:p>
      <w:pPr>
        <w:pStyle w:val="BodyText"/>
        <w:spacing w:line="223" w:lineRule="auto" w:before="1"/>
        <w:ind w:left="688" w:right="108" w:hanging="574"/>
      </w:pPr>
      <w:r>
        <w:rPr>
          <w:color w:val="FF0000"/>
          <w:spacing w:val="2"/>
          <w:w w:val="100"/>
        </w:rPr>
        <w:t>註</w:t>
      </w:r>
      <w:r>
        <w:rPr>
          <w:rFonts w:ascii="細明體_HKSCS" w:eastAsia="細明體_HKSCS" w:hint="eastAsia"/>
          <w:color w:val="FF0000"/>
          <w:spacing w:val="2"/>
          <w:w w:val="100"/>
        </w:rPr>
        <w:t>5</w:t>
      </w:r>
      <w:r>
        <w:rPr>
          <w:color w:val="FF0000"/>
          <w:spacing w:val="-3"/>
          <w:w w:val="100"/>
        </w:rPr>
        <w:t>：依據「高雄市高級中等以下學校線上教學計畫」第七點所示：「鼓勵學校於各領域課程計畫規劃時，每學期至少實施</w:t>
      </w:r>
      <w:r>
        <w:rPr>
          <w:rFonts w:ascii="細明體_HKSCS" w:eastAsia="細明體_HKSCS" w:hint="eastAsia"/>
          <w:color w:val="FF0000"/>
          <w:spacing w:val="2"/>
          <w:w w:val="100"/>
        </w:rPr>
        <w:t>3</w:t>
      </w:r>
      <w:r>
        <w:rPr>
          <w:color w:val="FF0000"/>
          <w:spacing w:val="-11"/>
          <w:w w:val="100"/>
        </w:rPr>
        <w:t>次線上教學」，請各校於每學期各領域</w:t>
      </w:r>
      <w:r>
        <w:rPr>
          <w:rFonts w:ascii="細明體_HKSCS" w:eastAsia="細明體_HKSCS" w:hint="eastAsia"/>
          <w:color w:val="FF0000"/>
          <w:spacing w:val="-11"/>
          <w:w w:val="100"/>
        </w:rPr>
        <w:t>/</w:t>
      </w:r>
      <w:r>
        <w:rPr>
          <w:color w:val="FF0000"/>
          <w:spacing w:val="-6"/>
          <w:w w:val="100"/>
        </w:rPr>
        <w:t>科目課程計畫「線上教學」欄，註明預計實施線上教學之進度。</w:t>
      </w:r>
    </w:p>
    <w:sectPr>
      <w:type w:val="continuous"/>
      <w:pgSz w:w="16840" w:h="11910" w:orient="landscape"/>
      <w:pgMar w:top="1020" w:bottom="280" w:left="74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標楷體">
    <w:altName w:val="標楷體"/>
    <w:charset w:val="88"/>
    <w:family w:val="script"/>
    <w:pitch w:val="fixed"/>
  </w:font>
  <w:font w:name="細明體_HKSCS">
    <w:altName w:val="細明體_HKSCS"/>
    <w:charset w:val="88"/>
    <w:family w:val="roman"/>
    <w:pitch w:val="variable"/>
  </w:font>
  <w:font w:name="Yu Gothic UI">
    <w:altName w:val="Yu Gothic U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■"/>
      <w:lvlJc w:val="left"/>
      <w:pPr>
        <w:ind w:left="255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  <w:lang w:val="en-US" w:eastAsia="zh-tw" w:bidi="ar-SA"/>
      </w:rPr>
    </w:lvl>
  </w:abstractNum>
  <w:abstractNum w:abstractNumId="1">
    <w:multiLevelType w:val="hybridMultilevel"/>
    <w:lvl w:ilvl="0">
      <w:start w:val="0"/>
      <w:numFmt w:val="bullet"/>
      <w:lvlText w:val="■"/>
      <w:lvlJc w:val="left"/>
      <w:pPr>
        <w:ind w:left="255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  <w:lang w:val="en-US" w:eastAsia="zh-tw" w:bidi="ar-SA"/>
      </w:rPr>
    </w:lvl>
  </w:abstractNum>
  <w:abstractNum w:abstractNumId="0">
    <w:multiLevelType w:val="hybridMultilevel"/>
    <w:lvl w:ilvl="0">
      <w:start w:val="0"/>
      <w:numFmt w:val="bullet"/>
      <w:lvlText w:val="■"/>
      <w:lvlJc w:val="left"/>
      <w:pPr>
        <w:ind w:left="255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  <w:lang w:val="en-US" w:eastAsia="zh-tw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標楷體" w:hAnsi="標楷體" w:eastAsia="標楷體" w:cs="標楷體"/>
      <w:lang w:val="en-US" w:eastAsia="zh-tw" w:bidi="ar-SA"/>
    </w:rPr>
  </w:style>
  <w:style w:styleId="BodyText" w:type="paragraph">
    <w:name w:val="Body Text"/>
    <w:basedOn w:val="Normal"/>
    <w:uiPriority w:val="1"/>
    <w:qFormat/>
    <w:pPr>
      <w:ind w:left="2308"/>
    </w:pPr>
    <w:rPr>
      <w:rFonts w:ascii="標楷體" w:hAnsi="標楷體" w:eastAsia="標楷體" w:cs="標楷體"/>
      <w:sz w:val="23"/>
      <w:szCs w:val="23"/>
      <w:lang w:val="en-US" w:eastAsia="zh-tw" w:bidi="ar-SA"/>
    </w:rPr>
  </w:style>
  <w:style w:styleId="Title" w:type="paragraph">
    <w:name w:val="Title"/>
    <w:basedOn w:val="Normal"/>
    <w:uiPriority w:val="1"/>
    <w:qFormat/>
    <w:pPr>
      <w:spacing w:line="370" w:lineRule="exact"/>
      <w:ind w:left="3326" w:right="3325"/>
      <w:jc w:val="center"/>
    </w:pPr>
    <w:rPr>
      <w:rFonts w:ascii="Yu Gothic UI" w:hAnsi="Yu Gothic UI" w:eastAsia="Yu Gothic UI" w:cs="Yu Gothic UI"/>
      <w:b/>
      <w:bCs/>
      <w:sz w:val="28"/>
      <w:szCs w:val="28"/>
      <w:lang w:val="en-US" w:eastAsia="zh-tw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zh-tw" w:bidi="ar-SA"/>
    </w:rPr>
  </w:style>
  <w:style w:styleId="TableParagraph" w:type="paragraph">
    <w:name w:val="Table Paragraph"/>
    <w:basedOn w:val="Normal"/>
    <w:uiPriority w:val="1"/>
    <w:qFormat/>
    <w:pPr>
      <w:ind w:left="108"/>
    </w:pPr>
    <w:rPr>
      <w:rFonts w:ascii="標楷體" w:hAnsi="標楷體" w:eastAsia="標楷體" w:cs="標楷體"/>
      <w:lang w:val="en-US" w:eastAsia="zh-tw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wang</dc:creator>
  <dcterms:created xsi:type="dcterms:W3CDTF">2025-06-29T08:20:38Z</dcterms:created>
  <dcterms:modified xsi:type="dcterms:W3CDTF">2025-06-29T08:20:38Z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2025-06-29T00:00:00Z</vt:filetime>
  </property>
</Properties>
</file>