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rect style="position:absolute;margin-left:333.359985pt;margin-top:13.83pt;width:6.96pt;height:.72pt;mso-position-horizontal-relative:page;mso-position-vertical-relative:paragraph;z-index:-15949824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3.83pt;width:6.961pt;height:.72pt;mso-position-horizontal-relative:page;mso-position-vertical-relative:paragraph;z-index:-15949312" id="docshape3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五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二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566" w:type="dxa"/>
            <w:gridSpan w:val="2"/>
          </w:tcPr>
          <w:p>
            <w:pPr>
              <w:pStyle w:val="TableParagraph"/>
              <w:spacing w:before="63"/>
              <w:ind w:left="1289" w:right="12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4" w:right="10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8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114"/>
              <w:ind w:left="35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4"/>
              <w:ind w:left="46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213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拜訪鄰</w:t>
            </w:r>
            <w:r>
              <w:rPr>
                <w:spacing w:val="-10"/>
                <w:sz w:val="24"/>
              </w:rPr>
              <w:t>居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言。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Ba-Ⅲ-1與陌</w:t>
            </w:r>
            <w:r>
              <w:rPr>
                <w:spacing w:val="-2"/>
                <w:sz w:val="24"/>
              </w:rPr>
              <w:t>生人互動時的</w:t>
            </w:r>
            <w:r>
              <w:rPr>
                <w:spacing w:val="-2"/>
                <w:sz w:val="24"/>
              </w:rPr>
              <w:t>言與規範。</w:t>
            </w:r>
            <w:r>
              <w:rPr>
                <w:spacing w:val="-2"/>
                <w:sz w:val="24"/>
              </w:rPr>
              <w:t> Bd-Ⅲ-1新住</w:t>
            </w:r>
            <w:r>
              <w:rPr>
                <w:spacing w:val="-2"/>
                <w:sz w:val="24"/>
              </w:rPr>
              <w:t>民原生國的陌</w:t>
            </w:r>
            <w:r>
              <w:rPr>
                <w:spacing w:val="-2"/>
                <w:sz w:val="24"/>
              </w:rPr>
              <w:t>生人的互動方</w:t>
            </w:r>
            <w:r>
              <w:rPr>
                <w:spacing w:val="-2"/>
                <w:sz w:val="24"/>
              </w:rPr>
              <w:t>式（包括語言</w:t>
            </w:r>
            <w:r>
              <w:rPr>
                <w:spacing w:val="-2"/>
                <w:sz w:val="24"/>
              </w:rPr>
              <w:t>與非語言）與</w:t>
            </w:r>
            <w:r>
              <w:rPr>
                <w:spacing w:val="-2"/>
                <w:sz w:val="24"/>
              </w:rPr>
              <w:t>我國的異同。</w:t>
            </w:r>
          </w:p>
        </w:tc>
        <w:tc>
          <w:tcPr>
            <w:tcW w:w="1898" w:type="dxa"/>
            <w:vMerge w:val="restart"/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4"/>
                <w:sz w:val="24"/>
              </w:rPr>
              <w:t>住民語文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2b-Ⅲ-2能使用</w:t>
            </w:r>
            <w:r>
              <w:rPr>
                <w:spacing w:val="-2"/>
                <w:sz w:val="24"/>
              </w:rPr>
              <w:t>新住民語言描述</w:t>
            </w:r>
            <w:r>
              <w:rPr>
                <w:spacing w:val="-2"/>
                <w:sz w:val="24"/>
              </w:rPr>
              <w:t>個人的狀況與感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3-Ⅲ-1能分辨新</w:t>
            </w:r>
            <w:r>
              <w:rPr>
                <w:spacing w:val="-2"/>
                <w:sz w:val="24"/>
              </w:rPr>
              <w:t>住民日常言語互</w:t>
            </w:r>
            <w:r>
              <w:rPr>
                <w:spacing w:val="-2"/>
                <w:sz w:val="24"/>
              </w:rPr>
              <w:t>動行為規範的特</w:t>
            </w:r>
            <w:r>
              <w:rPr>
                <w:spacing w:val="-6"/>
                <w:sz w:val="24"/>
              </w:rPr>
              <w:t>徵。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3-Ⅲ-2 能依循</w:t>
            </w:r>
            <w:r>
              <w:rPr>
                <w:spacing w:val="-2"/>
                <w:sz w:val="24"/>
              </w:rPr>
              <w:t>新住民日常的言</w:t>
            </w:r>
            <w:r>
              <w:rPr>
                <w:spacing w:val="-2"/>
                <w:sz w:val="24"/>
              </w:rPr>
              <w:t>語互動行為規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範，與陌生的新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住民進行溝通。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1"/>
                <w:sz w:val="24"/>
              </w:rPr>
              <w:t>論，培養探究我國與越南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「互動禮節」的異同，以達</w:t>
            </w:r>
            <w:r>
              <w:rPr>
                <w:spacing w:val="-2"/>
                <w:sz w:val="24"/>
              </w:rPr>
              <w:t>成跨文化理解與實踐之目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正確聽辨、說出與拼讀本</w:t>
            </w:r>
            <w:r>
              <w:rPr>
                <w:spacing w:val="-2"/>
                <w:sz w:val="24"/>
              </w:rPr>
              <w:t>課詞彙和句型，並掌握越南</w:t>
            </w:r>
            <w:r>
              <w:rPr>
                <w:spacing w:val="-2"/>
                <w:sz w:val="24"/>
              </w:rPr>
              <w:t>語發音及語調，以表達與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「拜訪鄰居」相關的詞彙、</w:t>
            </w:r>
            <w:r>
              <w:rPr>
                <w:spacing w:val="-2"/>
                <w:sz w:val="24"/>
              </w:rPr>
              <w:t>短語和基本語句。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4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23" w:lineRule="auto"/>
              <w:ind w:left="108" w:right="65"/>
              <w:rPr>
                <w:sz w:val="22"/>
              </w:rPr>
            </w:pPr>
            <w:r>
              <w:rPr>
                <w:color w:val="050505"/>
                <w:spacing w:val="5"/>
                <w:sz w:val="22"/>
              </w:rPr>
              <w:t>課綱： 多元文</w:t>
            </w:r>
            <w:r>
              <w:rPr>
                <w:color w:val="050505"/>
                <w:spacing w:val="-4"/>
                <w:sz w:val="22"/>
              </w:rPr>
              <w:t>化-1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第5週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Padlet</w:t>
            </w:r>
            <w:r>
              <w:rPr>
                <w:color w:val="050505"/>
                <w:spacing w:val="-12"/>
                <w:w w:val="95"/>
                <w:sz w:val="20"/>
              </w:rPr>
              <w:t> </w:t>
            </w:r>
            <w:r>
              <w:rPr>
                <w:color w:val="050505"/>
                <w:w w:val="95"/>
                <w:sz w:val="20"/>
              </w:rPr>
              <w:t>搭</w:t>
            </w:r>
            <w:r>
              <w:rPr>
                <w:color w:val="050505"/>
                <w:w w:val="95"/>
                <w:sz w:val="20"/>
              </w:rPr>
              <w:t>配</w:t>
            </w:r>
            <w:r>
              <w:rPr>
                <w:color w:val="050505"/>
                <w:w w:val="95"/>
                <w:sz w:val="20"/>
              </w:rPr>
              <w:t>互</w:t>
            </w:r>
            <w:r>
              <w:rPr>
                <w:color w:val="050505"/>
                <w:spacing w:val="1"/>
                <w:sz w:val="20"/>
              </w:rPr>
              <w:t>動禮</w:t>
            </w:r>
            <w:r>
              <w:rPr>
                <w:color w:val="050505"/>
                <w:sz w:val="20"/>
              </w:rPr>
              <w:t>儀</w:t>
            </w:r>
            <w:r>
              <w:rPr>
                <w:color w:val="050505"/>
                <w:sz w:val="20"/>
              </w:rPr>
              <w:t>影</w:t>
            </w:r>
            <w:r>
              <w:rPr>
                <w:color w:val="050505"/>
                <w:sz w:val="20"/>
              </w:rPr>
              <w:t>音</w:t>
            </w:r>
            <w:r>
              <w:rPr>
                <w:color w:val="050505"/>
                <w:sz w:val="20"/>
              </w:rPr>
              <w:t>資</w:t>
            </w:r>
            <w:r>
              <w:rPr>
                <w:color w:val="050505"/>
                <w:sz w:val="20"/>
              </w:rPr>
              <w:t>源</w:t>
            </w:r>
            <w:r>
              <w:rPr>
                <w:color w:val="050505"/>
                <w:spacing w:val="2"/>
                <w:sz w:val="20"/>
              </w:rPr>
              <w:t>進</w:t>
            </w:r>
            <w:r>
              <w:rPr>
                <w:color w:val="050505"/>
                <w:sz w:val="20"/>
              </w:rPr>
              <w:t>行</w:t>
            </w:r>
            <w:r>
              <w:rPr>
                <w:color w:val="050505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互</w:t>
            </w:r>
            <w:r>
              <w:rPr>
                <w:color w:val="050505"/>
                <w:spacing w:val="-4"/>
                <w:sz w:val="20"/>
              </w:rPr>
              <w:t>動</w:t>
            </w:r>
            <w:r>
              <w:rPr>
                <w:color w:val="050505"/>
                <w:spacing w:val="-4"/>
                <w:sz w:val="20"/>
              </w:rPr>
              <w:t>討</w:t>
            </w:r>
            <w:r>
              <w:rPr>
                <w:color w:val="050505"/>
                <w:spacing w:val="-4"/>
                <w:sz w:val="20"/>
              </w:rPr>
              <w:t>論</w:t>
            </w:r>
            <w:r>
              <w:rPr>
                <w:color w:val="050505"/>
                <w:spacing w:val="-4"/>
                <w:sz w:val="20"/>
              </w:rPr>
              <w:t>。</w:t>
            </w: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430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33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去超市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68" w:type="dxa"/>
            <w:vMerge w:val="restart"/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Ba-Ⅲ-1與陌</w:t>
            </w:r>
            <w:r>
              <w:rPr>
                <w:spacing w:val="-2"/>
                <w:sz w:val="24"/>
              </w:rPr>
              <w:t>生人互動時的</w:t>
            </w:r>
            <w:r>
              <w:rPr>
                <w:spacing w:val="-2"/>
                <w:sz w:val="24"/>
              </w:rPr>
              <w:t>言語規範。</w:t>
            </w:r>
            <w:r>
              <w:rPr>
                <w:spacing w:val="-2"/>
                <w:sz w:val="24"/>
              </w:rPr>
              <w:t> Bd-Ⅲ-1新住</w:t>
            </w:r>
            <w:r>
              <w:rPr>
                <w:spacing w:val="-2"/>
                <w:sz w:val="24"/>
              </w:rPr>
              <w:t>民原生國的陌</w:t>
            </w:r>
            <w:r>
              <w:rPr>
                <w:spacing w:val="-2"/>
                <w:sz w:val="24"/>
              </w:rPr>
              <w:t>生人互動方式</w:t>
            </w:r>
          </w:p>
          <w:p>
            <w:pPr>
              <w:pStyle w:val="TableParagraph"/>
              <w:spacing w:line="223" w:lineRule="auto" w:before="1"/>
              <w:ind w:left="108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（包括語言與</w:t>
            </w:r>
            <w:r>
              <w:rPr>
                <w:spacing w:val="-2"/>
                <w:sz w:val="24"/>
              </w:rPr>
              <w:t>非語言）與我</w:t>
            </w:r>
            <w:r>
              <w:rPr>
                <w:spacing w:val="-2"/>
                <w:sz w:val="24"/>
              </w:rPr>
              <w:t>國的異同。</w:t>
            </w:r>
          </w:p>
        </w:tc>
        <w:tc>
          <w:tcPr>
            <w:tcW w:w="1898" w:type="dxa"/>
            <w:vMerge w:val="restart"/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境中嘗詴使用新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2c-Ⅲ-1能辨識</w:t>
            </w:r>
            <w:r>
              <w:rPr>
                <w:spacing w:val="-2"/>
                <w:sz w:val="24"/>
              </w:rPr>
              <w:t>日常生活中的新</w:t>
            </w:r>
            <w:r>
              <w:rPr>
                <w:spacing w:val="-2"/>
                <w:sz w:val="24"/>
              </w:rPr>
              <w:t>住民語言標示。 </w:t>
            </w:r>
            <w:r>
              <w:rPr>
                <w:sz w:val="24"/>
              </w:rPr>
              <w:t>3-Ⅲ-1 能分辨</w:t>
            </w:r>
            <w:r>
              <w:rPr>
                <w:spacing w:val="-2"/>
                <w:sz w:val="24"/>
              </w:rPr>
              <w:t>新住民日常言語</w:t>
            </w:r>
            <w:r>
              <w:rPr>
                <w:spacing w:val="-2"/>
                <w:sz w:val="24"/>
              </w:rPr>
              <w:t>互動行為規範的</w:t>
            </w:r>
            <w:r>
              <w:rPr>
                <w:spacing w:val="-4"/>
                <w:sz w:val="24"/>
              </w:rPr>
              <w:t>特徵。</w:t>
            </w:r>
          </w:p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3-Ⅲ-2能依循新</w:t>
            </w:r>
            <w:r>
              <w:rPr>
                <w:spacing w:val="-2"/>
                <w:sz w:val="24"/>
              </w:rPr>
              <w:t>住民日常的言語</w:t>
            </w:r>
            <w:r>
              <w:rPr>
                <w:spacing w:val="-2"/>
                <w:sz w:val="24"/>
              </w:rPr>
              <w:t>互動行為規範，</w:t>
            </w:r>
            <w:r>
              <w:rPr>
                <w:spacing w:val="-2"/>
                <w:sz w:val="24"/>
              </w:rPr>
              <w:t>與陌生的新住民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進行溝通。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論，培養探究我國臺幣與越</w:t>
            </w:r>
            <w:r>
              <w:rPr>
                <w:spacing w:val="-2"/>
                <w:sz w:val="24"/>
              </w:rPr>
              <w:t>南盾的異同，以達成跨文化</w:t>
            </w:r>
            <w:r>
              <w:rPr>
                <w:spacing w:val="-2"/>
                <w:sz w:val="24"/>
              </w:rPr>
              <w:t>理解與實踐之目標。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9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</w:t>
            </w:r>
            <w:r>
              <w:rPr>
                <w:spacing w:val="-2"/>
                <w:sz w:val="24"/>
              </w:rPr>
              <w:t>本課詞彙和句型，並掌握越</w:t>
            </w:r>
            <w:r>
              <w:rPr>
                <w:spacing w:val="-2"/>
                <w:sz w:val="24"/>
              </w:rPr>
              <w:t>南語發音及語調，以表達與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「去超市」相關的詞彙、短</w:t>
            </w:r>
            <w:r>
              <w:rPr>
                <w:spacing w:val="-2"/>
                <w:sz w:val="24"/>
              </w:rPr>
              <w:t>語和基本語句。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306" w:lineRule="exact"/>
              <w:ind w:left="108"/>
              <w:rPr>
                <w:sz w:val="23"/>
              </w:rPr>
            </w:pPr>
            <w:r>
              <w:rPr>
                <w:sz w:val="22"/>
              </w:rPr>
              <w:t>法定：</w:t>
            </w:r>
            <w:r>
              <w:rPr>
                <w:sz w:val="23"/>
              </w:rPr>
              <w:t>家庭-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sz w:val="20"/>
              </w:rPr>
            </w:pPr>
            <w:r>
              <w:rPr>
                <w:spacing w:val="58"/>
                <w:sz w:val="20"/>
              </w:rPr>
              <w:t>完</w:t>
            </w:r>
            <w:r>
              <w:rPr>
                <w:spacing w:val="58"/>
                <w:sz w:val="20"/>
              </w:rPr>
              <w:t>成</w:t>
            </w:r>
            <w:r>
              <w:rPr>
                <w:spacing w:val="58"/>
                <w:sz w:val="20"/>
              </w:rPr>
              <w:t>「</w:t>
            </w:r>
            <w:r>
              <w:rPr>
                <w:spacing w:val="-9"/>
                <w:sz w:val="20"/>
              </w:rPr>
              <w:t>逛 超</w:t>
            </w:r>
            <w:r>
              <w:rPr>
                <w:spacing w:val="58"/>
                <w:sz w:val="20"/>
              </w:rPr>
              <w:t>市</w:t>
            </w:r>
            <w:r>
              <w:rPr>
                <w:spacing w:val="58"/>
                <w:sz w:val="20"/>
              </w:rPr>
              <w:t>」</w:t>
            </w:r>
            <w:r>
              <w:rPr>
                <w:spacing w:val="58"/>
                <w:sz w:val="20"/>
              </w:rPr>
              <w:t>指</w:t>
            </w:r>
            <w:r>
              <w:rPr>
                <w:spacing w:val="-9"/>
                <w:sz w:val="20"/>
              </w:rPr>
              <w:t>派 作</w:t>
            </w:r>
            <w:r>
              <w:rPr>
                <w:spacing w:val="1"/>
                <w:sz w:val="20"/>
              </w:rPr>
              <w:t>業，</w:t>
            </w:r>
            <w:r>
              <w:rPr>
                <w:sz w:val="20"/>
              </w:rPr>
              <w:t>並</w:t>
            </w:r>
            <w:r>
              <w:rPr>
                <w:sz w:val="20"/>
              </w:rPr>
              <w:t>上</w:t>
            </w:r>
            <w:r>
              <w:rPr>
                <w:sz w:val="20"/>
              </w:rPr>
              <w:t>傳</w:t>
            </w:r>
            <w:r>
              <w:rPr>
                <w:sz w:val="20"/>
              </w:rPr>
              <w:t>至</w:t>
            </w:r>
            <w:r>
              <w:rPr>
                <w:sz w:val="20"/>
              </w:rPr>
              <w:t> classroom 作</w:t>
            </w:r>
            <w:r>
              <w:rPr>
                <w:spacing w:val="-4"/>
                <w:sz w:val="20"/>
              </w:rPr>
              <w:t>業</w:t>
            </w:r>
            <w:r>
              <w:rPr>
                <w:spacing w:val="-4"/>
                <w:sz w:val="20"/>
              </w:rPr>
              <w:t>區</w:t>
            </w:r>
            <w:r>
              <w:rPr>
                <w:spacing w:val="-4"/>
                <w:sz w:val="20"/>
              </w:rPr>
              <w:t>。</w:t>
            </w: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7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2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auto" w:before="1"/>
              <w:ind w:left="333" w:right="201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6"/>
                <w:sz w:val="24"/>
              </w:rPr>
              <w:t>結婚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B3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6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民語言常用詞</w:t>
            </w:r>
            <w:r>
              <w:rPr>
                <w:spacing w:val="-6"/>
                <w:sz w:val="24"/>
              </w:rPr>
              <w:t>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言。</w:t>
            </w:r>
          </w:p>
        </w:tc>
        <w:tc>
          <w:tcPr>
            <w:tcW w:w="18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3096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23" w:lineRule="auto" w:before="0" w:after="0"/>
              <w:ind w:left="108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1"/>
                <w:sz w:val="24"/>
              </w:rPr>
              <w:t>論，培養探究我國與越南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「傳統婚禮」的異同，以達</w:t>
            </w:r>
            <w:r>
              <w:rPr>
                <w:spacing w:val="-2"/>
                <w:sz w:val="24"/>
              </w:rPr>
              <w:t>成跨文化理解與實踐之目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正確聽辨、說出與拼讀本</w:t>
            </w:r>
            <w:r>
              <w:rPr>
                <w:spacing w:val="-2"/>
                <w:sz w:val="24"/>
              </w:rPr>
              <w:t>課詞彙和句型，並掌握越南</w:t>
            </w:r>
            <w:r>
              <w:rPr>
                <w:spacing w:val="-2"/>
                <w:sz w:val="24"/>
              </w:rPr>
              <w:t>語發音及語調，以表達與</w:t>
            </w: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spacing w:val="-2"/>
                <w:sz w:val="22"/>
              </w:rPr>
              <w:t>法定：</w:t>
            </w:r>
            <w:r>
              <w:rPr>
                <w:spacing w:val="-2"/>
                <w:sz w:val="23"/>
              </w:rPr>
              <w:t>性平-1</w:t>
            </w: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化-2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8" w:val="left" w:leader="none"/>
              </w:tabs>
              <w:spacing w:line="223" w:lineRule="auto" w:before="0" w:after="0"/>
              <w:ind w:left="9" w:right="-15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第15週</w:t>
            </w:r>
            <w:r>
              <w:rPr>
                <w:color w:val="050505"/>
                <w:spacing w:val="40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27"/>
                <w:sz w:val="20"/>
              </w:rPr>
              <w:t> 搭</w:t>
            </w:r>
            <w:r>
              <w:rPr>
                <w:sz w:val="20"/>
              </w:rPr>
              <w:t>配</w:t>
            </w:r>
            <w:r>
              <w:rPr>
                <w:sz w:val="20"/>
              </w:rPr>
              <w:t>互</w:t>
            </w:r>
            <w:r>
              <w:rPr>
                <w:spacing w:val="1"/>
                <w:sz w:val="20"/>
              </w:rPr>
              <w:t>動禮</w:t>
            </w:r>
            <w:r>
              <w:rPr>
                <w:sz w:val="20"/>
              </w:rPr>
              <w:t>儀</w:t>
            </w:r>
            <w:r>
              <w:rPr>
                <w:sz w:val="20"/>
              </w:rPr>
              <w:t>影</w:t>
            </w:r>
            <w:r>
              <w:rPr>
                <w:sz w:val="20"/>
              </w:rPr>
              <w:t>音</w:t>
            </w:r>
            <w:r>
              <w:rPr>
                <w:sz w:val="20"/>
              </w:rPr>
              <w:t>資</w:t>
            </w:r>
            <w:r>
              <w:rPr>
                <w:spacing w:val="1"/>
                <w:sz w:val="20"/>
              </w:rPr>
              <w:t>源進</w:t>
            </w:r>
            <w:r>
              <w:rPr>
                <w:sz w:val="20"/>
              </w:rPr>
              <w:t>行</w:t>
            </w:r>
            <w:r>
              <w:rPr>
                <w:sz w:val="20"/>
              </w:rPr>
              <w:t>線</w:t>
            </w:r>
            <w:r>
              <w:rPr>
                <w:sz w:val="20"/>
              </w:rPr>
              <w:t>上</w:t>
            </w:r>
            <w:r>
              <w:rPr>
                <w:sz w:val="20"/>
              </w:rPr>
              <w:t>討</w:t>
            </w:r>
            <w:r>
              <w:rPr>
                <w:spacing w:val="1"/>
                <w:sz w:val="20"/>
              </w:rPr>
              <w:t>論，</w:t>
            </w:r>
            <w:r>
              <w:rPr>
                <w:sz w:val="20"/>
              </w:rPr>
              <w:t>探</w:t>
            </w:r>
            <w:r>
              <w:rPr>
                <w:sz w:val="20"/>
              </w:rPr>
              <w:t>究</w:t>
            </w:r>
            <w:r>
              <w:rPr>
                <w:sz w:val="20"/>
              </w:rPr>
              <w:t>我</w:t>
            </w:r>
            <w:r>
              <w:rPr>
                <w:sz w:val="20"/>
              </w:rPr>
              <w:t>國</w:t>
            </w:r>
            <w:r>
              <w:rPr>
                <w:spacing w:val="1"/>
                <w:sz w:val="20"/>
              </w:rPr>
              <w:t>與越</w:t>
            </w:r>
            <w:r>
              <w:rPr>
                <w:sz w:val="20"/>
              </w:rPr>
              <w:t>南</w:t>
            </w:r>
            <w:r>
              <w:rPr>
                <w:sz w:val="20"/>
              </w:rPr>
              <w:t>傳</w:t>
            </w:r>
            <w:r>
              <w:rPr>
                <w:sz w:val="20"/>
              </w:rPr>
              <w:t>統</w:t>
            </w:r>
            <w:r>
              <w:rPr>
                <w:sz w:val="20"/>
              </w:rPr>
              <w:t>婚</w:t>
            </w:r>
            <w:r>
              <w:rPr>
                <w:spacing w:val="-2"/>
                <w:sz w:val="20"/>
              </w:rPr>
              <w:t>禮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同。</w:t>
            </w:r>
          </w:p>
        </w:tc>
      </w:tr>
      <w:tr>
        <w:trPr>
          <w:trHeight w:val="1305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302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Bd-Ⅱ-3新住</w:t>
            </w:r>
            <w:r>
              <w:rPr>
                <w:spacing w:val="-2"/>
                <w:sz w:val="24"/>
              </w:rPr>
              <w:t>民原生國的主</w:t>
            </w:r>
            <w:r>
              <w:rPr>
                <w:spacing w:val="-2"/>
                <w:sz w:val="24"/>
              </w:rPr>
              <w:t>要節慶，習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俗、禁忌與我</w:t>
            </w:r>
            <w:r>
              <w:rPr>
                <w:spacing w:val="-2"/>
                <w:sz w:val="24"/>
              </w:rPr>
              <w:t>國的異同。</w:t>
            </w:r>
            <w:r>
              <w:rPr>
                <w:spacing w:val="-2"/>
                <w:sz w:val="24"/>
              </w:rPr>
              <w:t> Bd-Ⅲ-1新住</w:t>
            </w:r>
            <w:r>
              <w:rPr>
                <w:spacing w:val="-2"/>
                <w:sz w:val="24"/>
              </w:rPr>
              <w:t>民原生國的陌</w:t>
            </w:r>
            <w:r>
              <w:rPr>
                <w:spacing w:val="-2"/>
                <w:sz w:val="24"/>
              </w:rPr>
              <w:t>生人互動方式</w:t>
            </w:r>
          </w:p>
          <w:p>
            <w:pPr>
              <w:pStyle w:val="TableParagraph"/>
              <w:spacing w:line="223" w:lineRule="auto"/>
              <w:ind w:left="108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（包括語言與</w:t>
            </w:r>
            <w:r>
              <w:rPr>
                <w:spacing w:val="-2"/>
                <w:sz w:val="24"/>
              </w:rPr>
              <w:t>非語言）與我</w:t>
            </w:r>
            <w:r>
              <w:rPr>
                <w:spacing w:val="-2"/>
                <w:sz w:val="24"/>
              </w:rPr>
              <w:t>國的異同。</w:t>
            </w:r>
          </w:p>
        </w:tc>
        <w:tc>
          <w:tcPr>
            <w:tcW w:w="189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2b-Ⅲ-2能使用</w:t>
            </w:r>
            <w:r>
              <w:rPr>
                <w:spacing w:val="-2"/>
                <w:sz w:val="24"/>
              </w:rPr>
              <w:t>新住民語言描述</w:t>
            </w:r>
            <w:r>
              <w:rPr>
                <w:spacing w:val="-2"/>
                <w:sz w:val="24"/>
              </w:rPr>
              <w:t>個人的狀況與感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3-Ⅲ-1 能分辨</w:t>
            </w:r>
            <w:r>
              <w:rPr>
                <w:spacing w:val="-2"/>
                <w:sz w:val="24"/>
              </w:rPr>
              <w:t>新住民日常言語</w:t>
            </w:r>
            <w:r>
              <w:rPr>
                <w:spacing w:val="-2"/>
                <w:sz w:val="24"/>
              </w:rPr>
              <w:t>互動行為規範的</w:t>
            </w:r>
            <w:r>
              <w:rPr>
                <w:spacing w:val="-4"/>
                <w:sz w:val="24"/>
              </w:rPr>
              <w:t>特徵。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z w:val="24"/>
              </w:rPr>
              <w:t>3-Ⅲ-3</w:t>
            </w:r>
            <w:r>
              <w:rPr>
                <w:spacing w:val="-3"/>
                <w:sz w:val="24"/>
              </w:rPr>
              <w:t>欣賞新住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民文化的特色。</w:t>
            </w:r>
          </w:p>
        </w:tc>
        <w:tc>
          <w:tcPr>
            <w:tcW w:w="309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「傳統婚禮」相關的詞彙、</w:t>
            </w:r>
            <w:r>
              <w:rPr>
                <w:spacing w:val="-2"/>
                <w:sz w:val="24"/>
              </w:rPr>
              <w:t>短語和基本語句。</w:t>
            </w: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5" w:hRule="atLeast"/>
        </w:trPr>
        <w:tc>
          <w:tcPr>
            <w:tcW w:w="797" w:type="dxa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7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 w:before="1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過新年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Ab-Ⅲ-1社區</w:t>
            </w:r>
            <w:r>
              <w:rPr>
                <w:spacing w:val="-2"/>
                <w:sz w:val="24"/>
              </w:rPr>
              <w:t>生活中的常用</w:t>
            </w:r>
            <w:r>
              <w:rPr>
                <w:spacing w:val="-4"/>
                <w:sz w:val="24"/>
              </w:rPr>
              <w:t>詞彙。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Ac-Ⅲ-1社區</w:t>
            </w:r>
            <w:r>
              <w:rPr>
                <w:spacing w:val="-2"/>
                <w:sz w:val="24"/>
              </w:rPr>
              <w:t>生活中的新住</w:t>
            </w:r>
            <w:r>
              <w:rPr>
                <w:spacing w:val="-2"/>
                <w:sz w:val="24"/>
              </w:rPr>
              <w:t>民語言常用語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Bc-Ⅱ-3新住</w:t>
            </w:r>
            <w:r>
              <w:rPr>
                <w:spacing w:val="-2"/>
                <w:sz w:val="24"/>
              </w:rPr>
              <w:t>民原生國的主</w:t>
            </w:r>
            <w:r>
              <w:rPr>
                <w:spacing w:val="-2"/>
                <w:sz w:val="24"/>
              </w:rPr>
              <w:t>要節慶、習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俗、禁忌。</w:t>
            </w:r>
            <w:r>
              <w:rPr>
                <w:spacing w:val="-2"/>
                <w:sz w:val="24"/>
              </w:rPr>
              <w:t> Bd-Ⅱ-3新住</w:t>
            </w:r>
            <w:r>
              <w:rPr>
                <w:spacing w:val="-2"/>
                <w:sz w:val="24"/>
              </w:rPr>
              <w:t>民原生國主要</w:t>
            </w:r>
            <w:r>
              <w:rPr>
                <w:spacing w:val="-2"/>
                <w:sz w:val="24"/>
              </w:rPr>
              <w:t>節慶、習俗、</w:t>
            </w:r>
            <w:r>
              <w:rPr>
                <w:spacing w:val="-2"/>
                <w:sz w:val="24"/>
              </w:rPr>
              <w:t>禁忌與我國的</w:t>
            </w:r>
            <w:r>
              <w:rPr>
                <w:spacing w:val="-4"/>
                <w:sz w:val="24"/>
              </w:rPr>
              <w:t>異同。</w:t>
            </w:r>
          </w:p>
        </w:tc>
        <w:tc>
          <w:tcPr>
            <w:tcW w:w="18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1-Ⅲ-2在生活情</w:t>
            </w:r>
            <w:r>
              <w:rPr>
                <w:spacing w:val="-2"/>
                <w:sz w:val="24"/>
              </w:rPr>
              <w:t>境中嘗試使用新</w:t>
            </w:r>
            <w:r>
              <w:rPr>
                <w:spacing w:val="-2"/>
                <w:sz w:val="24"/>
              </w:rPr>
              <w:t>住民語文。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2a-Ⅲ-1能聽辨</w:t>
            </w:r>
            <w:r>
              <w:rPr>
                <w:spacing w:val="-2"/>
                <w:sz w:val="24"/>
              </w:rPr>
              <w:t>新住民語言所使</w:t>
            </w:r>
            <w:r>
              <w:rPr>
                <w:spacing w:val="-2"/>
                <w:sz w:val="24"/>
              </w:rPr>
              <w:t>用的日常生活用</w:t>
            </w:r>
            <w:r>
              <w:rPr>
                <w:spacing w:val="-6"/>
                <w:sz w:val="24"/>
              </w:rPr>
              <w:t>語。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2a-Ⅲ-2能聽辨</w:t>
            </w:r>
            <w:r>
              <w:rPr>
                <w:spacing w:val="-2"/>
                <w:sz w:val="24"/>
              </w:rPr>
              <w:t>使用新住民語言</w:t>
            </w:r>
            <w:r>
              <w:rPr>
                <w:spacing w:val="-2"/>
                <w:sz w:val="24"/>
              </w:rPr>
              <w:t>所描述的個人狀</w:t>
            </w:r>
            <w:r>
              <w:rPr>
                <w:spacing w:val="-2"/>
                <w:sz w:val="24"/>
              </w:rPr>
              <w:t>況與感受。</w:t>
            </w:r>
          </w:p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2b-Ⅲ-1能說出</w:t>
            </w:r>
            <w:r>
              <w:rPr>
                <w:spacing w:val="-2"/>
                <w:sz w:val="24"/>
              </w:rPr>
              <w:t>所學習新住民語</w:t>
            </w:r>
            <w:r>
              <w:rPr>
                <w:spacing w:val="-2"/>
                <w:sz w:val="24"/>
              </w:rPr>
              <w:t>言的日常生活用</w:t>
            </w:r>
            <w:r>
              <w:rPr>
                <w:spacing w:val="-6"/>
                <w:sz w:val="24"/>
              </w:rPr>
              <w:t>語。</w:t>
            </w:r>
          </w:p>
        </w:tc>
        <w:tc>
          <w:tcPr>
            <w:tcW w:w="3096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0" w:val="left" w:leader="none"/>
              </w:tabs>
              <w:spacing w:line="223" w:lineRule="auto" w:before="0" w:after="0"/>
              <w:ind w:left="108" w:right="33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透過本課文本閱讀與討</w:t>
            </w:r>
            <w:r>
              <w:rPr>
                <w:spacing w:val="-1"/>
                <w:sz w:val="24"/>
              </w:rPr>
              <w:t>論，培養探究我國與越南</w:t>
            </w:r>
          </w:p>
          <w:p>
            <w:pPr>
              <w:pStyle w:val="TableParagraph"/>
              <w:spacing w:line="223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「節慶食物」的異同，以達</w:t>
            </w:r>
            <w:r>
              <w:rPr>
                <w:spacing w:val="-2"/>
                <w:sz w:val="24"/>
              </w:rPr>
              <w:t>成跨文化理解與實踐之目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正確聽辨、說出與拼讀本</w:t>
            </w:r>
            <w:r>
              <w:rPr>
                <w:spacing w:val="-2"/>
                <w:sz w:val="24"/>
              </w:rPr>
              <w:t>課詞彙，並掌握越南語發音</w:t>
            </w:r>
            <w:r>
              <w:rPr>
                <w:spacing w:val="-2"/>
                <w:sz w:val="24"/>
              </w:rPr>
              <w:t>及語調，以表達「節慶食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物」的相關詞彙、短語和相</w:t>
            </w:r>
            <w:r>
              <w:rPr>
                <w:spacing w:val="-2"/>
                <w:sz w:val="24"/>
              </w:rPr>
              <w:t>關的基本語句。</w:t>
            </w: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color w:val="050505"/>
                <w:spacing w:val="-2"/>
                <w:sz w:val="22"/>
              </w:rPr>
              <w:t>法定：家庭-1</w:t>
            </w: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化-2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3" w:hRule="atLeast"/>
        </w:trPr>
        <w:tc>
          <w:tcPr>
            <w:tcW w:w="7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0" w:hRule="atLeast"/>
        </w:trPr>
        <w:tc>
          <w:tcPr>
            <w:tcW w:w="797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187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2b-Ⅲ-2能使用</w:t>
            </w:r>
            <w:r>
              <w:rPr>
                <w:spacing w:val="-2"/>
                <w:sz w:val="24"/>
              </w:rPr>
              <w:t>新住民語言描述</w:t>
            </w:r>
            <w:r>
              <w:rPr>
                <w:spacing w:val="-2"/>
                <w:sz w:val="24"/>
              </w:rPr>
              <w:t>個人的狀況與感</w:t>
            </w:r>
            <w:r>
              <w:rPr>
                <w:spacing w:val="-6"/>
                <w:sz w:val="24"/>
              </w:rPr>
              <w:t>受。</w:t>
            </w:r>
          </w:p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3-Ⅲ-3</w:t>
            </w:r>
            <w:r>
              <w:rPr>
                <w:spacing w:val="-3"/>
                <w:sz w:val="24"/>
              </w:rPr>
              <w:t>欣賞新住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民文化的特色。</w:t>
            </w: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10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1722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2025-06-29T08:24:00Z</dcterms:created>
  <dcterms:modified xsi:type="dcterms:W3CDTF">2025-06-29T08:24:00Z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