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3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pict>
          <v:rect style="position:absolute;margin-left:333.359985pt;margin-top:13.83pt;width:6.96pt;height:.72pt;mso-position-horizontal-relative:page;mso-position-vertical-relative:paragraph;z-index:-15932928" id="docshape2" filled="true" fillcolor="#000000" stroked="false">
            <v:fill type="solid"/>
            <w10:wrap type="none"/>
          </v:rect>
        </w:pict>
      </w:r>
      <w:r>
        <w:rPr/>
        <w:pict>
          <v:rect style="position:absolute;margin-left:354.359985pt;margin-top:13.83pt;width:6.961pt;height:.72pt;mso-position-horizontal-relative:page;mso-position-vertical-relative:paragraph;z-index:-15932416" id="docshape3" filled="true" fillcolor="#000000" stroked="false">
            <v:fill type="solid"/>
            <w10:wrap type="none"/>
          </v:rect>
        </w:pict>
      </w:r>
      <w:r>
        <w:rPr/>
        <w:t>高雄市岡山區前峰國小</w:t>
      </w:r>
      <w:r>
        <w:rPr>
          <w:rFonts w:ascii="Times New Roman" w:eastAsia="Times New Roman"/>
          <w:spacing w:val="63"/>
          <w:u w:val="single"/>
        </w:rPr>
        <w:t> </w:t>
      </w:r>
      <w:r>
        <w:rPr>
          <w:spacing w:val="-4"/>
          <w:u w:val="single"/>
        </w:rPr>
        <w:t>六 </w:t>
      </w:r>
      <w:r>
        <w:rPr>
          <w:spacing w:val="-2"/>
        </w:rPr>
        <w:t>年級第 </w:t>
      </w:r>
      <w:r>
        <w:rPr>
          <w:color w:val="FF0000"/>
          <w:u w:val="single" w:color="FF0000"/>
        </w:rPr>
        <w:t>二</w:t>
      </w:r>
      <w:r>
        <w:rPr>
          <w:color w:val="FF0000"/>
          <w:spacing w:val="-7"/>
        </w:rPr>
        <w:t> </w:t>
      </w:r>
      <w:r>
        <w:rPr/>
        <w:t>學期部定課程【語文領域-</w:t>
      </w:r>
      <w:r>
        <w:rPr>
          <w:color w:val="050505"/>
        </w:rPr>
        <w:t>新住民語文</w:t>
      </w:r>
      <w:r>
        <w:rPr>
          <w:color w:val="FF0000"/>
        </w:rPr>
        <w:t>(越南語)</w:t>
      </w:r>
      <w:r>
        <w:rPr>
          <w:spacing w:val="-2"/>
        </w:rPr>
        <w:t>】課程計畫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668"/>
        <w:gridCol w:w="1898"/>
        <w:gridCol w:w="3096"/>
        <w:gridCol w:w="1817"/>
        <w:gridCol w:w="1683"/>
        <w:gridCol w:w="1268"/>
      </w:tblGrid>
      <w:tr>
        <w:trPr>
          <w:trHeight w:val="486" w:hRule="atLeast"/>
        </w:trPr>
        <w:tc>
          <w:tcPr>
            <w:tcW w:w="79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13" w:right="141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223" w:lineRule="auto" w:before="68"/>
              <w:ind w:left="153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</w:t>
            </w:r>
            <w:r>
              <w:rPr>
                <w:spacing w:val="-10"/>
                <w:sz w:val="24"/>
              </w:rPr>
              <w:t>標</w:t>
            </w:r>
          </w:p>
        </w:tc>
        <w:tc>
          <w:tcPr>
            <w:tcW w:w="3566" w:type="dxa"/>
            <w:gridSpan w:val="2"/>
          </w:tcPr>
          <w:p>
            <w:pPr>
              <w:pStyle w:val="TableParagraph"/>
              <w:spacing w:before="63"/>
              <w:ind w:left="1289" w:right="127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3096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054" w:right="104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325" w:lineRule="exact"/>
              <w:ind w:left="427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5" w:lineRule="exact"/>
              <w:ind w:left="418"/>
              <w:rPr>
                <w:sz w:val="14"/>
              </w:rPr>
            </w:pPr>
            <w:r>
              <w:rPr>
                <w:color w:val="AEAAAA"/>
                <w:w w:val="95"/>
                <w:sz w:val="14"/>
              </w:rPr>
              <w:t>(</w:t>
            </w:r>
            <w:r>
              <w:rPr>
                <w:color w:val="AEAAAA"/>
                <w:w w:val="95"/>
                <w:sz w:val="14"/>
              </w:rPr>
              <w:t>可</w:t>
            </w:r>
            <w:r>
              <w:rPr>
                <w:color w:val="AEAAAA"/>
                <w:w w:val="95"/>
                <w:sz w:val="14"/>
              </w:rPr>
              <w:t>循</w:t>
            </w:r>
            <w:r>
              <w:rPr>
                <w:color w:val="AEAAAA"/>
                <w:w w:val="95"/>
                <w:sz w:val="14"/>
              </w:rPr>
              <w:t>原</w:t>
            </w:r>
            <w:r>
              <w:rPr>
                <w:color w:val="AEAAAA"/>
                <w:w w:val="95"/>
                <w:sz w:val="14"/>
              </w:rPr>
              <w:t>來</w:t>
            </w:r>
            <w:r>
              <w:rPr>
                <w:color w:val="AEAAAA"/>
                <w:w w:val="95"/>
                <w:sz w:val="14"/>
              </w:rPr>
              <w:t>格</w:t>
            </w:r>
            <w:r>
              <w:rPr>
                <w:color w:val="AEAAAA"/>
                <w:w w:val="95"/>
                <w:sz w:val="14"/>
              </w:rPr>
              <w:t>式</w:t>
            </w:r>
            <w:r>
              <w:rPr>
                <w:color w:val="AEAAAA"/>
                <w:spacing w:val="-10"/>
                <w:w w:val="95"/>
                <w:sz w:val="14"/>
              </w:rPr>
              <w:t>)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360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89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114"/>
              <w:ind w:left="35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98" w:type="dxa"/>
          </w:tcPr>
          <w:p>
            <w:pPr>
              <w:pStyle w:val="TableParagraph"/>
              <w:spacing w:before="114"/>
              <w:ind w:left="468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5" w:hRule="atLeast"/>
        </w:trPr>
        <w:tc>
          <w:tcPr>
            <w:tcW w:w="797" w:type="dxa"/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213" w:right="20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  <w:r>
              <w:rPr>
                <w:spacing w:val="-4"/>
                <w:sz w:val="24"/>
              </w:rPr>
              <w:t>上網學</w:t>
            </w:r>
            <w:r>
              <w:rPr>
                <w:spacing w:val="-4"/>
                <w:sz w:val="24"/>
              </w:rPr>
              <w:t>越南話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B2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668" w:type="dxa"/>
            <w:vMerge w:val="restart"/>
          </w:tcPr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Ab-Ⅲ-1社區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民語言常用詞</w:t>
            </w:r>
            <w:r>
              <w:rPr>
                <w:spacing w:val="-6"/>
                <w:sz w:val="24"/>
              </w:rPr>
              <w:t>彙。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Ac-Ⅲ-1社區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民語言常用語</w:t>
            </w:r>
            <w:r>
              <w:rPr>
                <w:spacing w:val="-6"/>
                <w:sz w:val="24"/>
              </w:rPr>
              <w:t>句。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Bd-Ⅲ-3當前</w:t>
            </w:r>
            <w:r>
              <w:rPr>
                <w:spacing w:val="-2"/>
                <w:sz w:val="24"/>
              </w:rPr>
              <w:t>社會對新住民</w:t>
            </w:r>
            <w:r>
              <w:rPr>
                <w:spacing w:val="-2"/>
                <w:sz w:val="24"/>
              </w:rPr>
              <w:t>看法中的文化</w:t>
            </w:r>
            <w:r>
              <w:rPr>
                <w:spacing w:val="-2"/>
                <w:sz w:val="24"/>
              </w:rPr>
              <w:t>差異之間的關</w:t>
            </w:r>
            <w:r>
              <w:rPr>
                <w:spacing w:val="-6"/>
                <w:sz w:val="24"/>
              </w:rPr>
              <w:t>連。</w:t>
            </w:r>
          </w:p>
        </w:tc>
        <w:tc>
          <w:tcPr>
            <w:tcW w:w="1898" w:type="dxa"/>
            <w:vMerge w:val="restart"/>
          </w:tcPr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1-Ⅲ-1主動運用</w:t>
            </w:r>
            <w:r>
              <w:rPr>
                <w:spacing w:val="-2"/>
                <w:sz w:val="24"/>
              </w:rPr>
              <w:t>各類媒材新住民</w:t>
            </w:r>
            <w:r>
              <w:rPr>
                <w:spacing w:val="-2"/>
                <w:sz w:val="24"/>
              </w:rPr>
              <w:t>語言與文化。</w:t>
            </w:r>
            <w:r>
              <w:rPr>
                <w:spacing w:val="-2"/>
                <w:sz w:val="24"/>
              </w:rPr>
              <w:t> 2a-Ⅲ-1能聽辨</w:t>
            </w:r>
            <w:r>
              <w:rPr>
                <w:spacing w:val="-2"/>
                <w:sz w:val="24"/>
              </w:rPr>
              <w:t>新住民語言所使</w:t>
            </w:r>
            <w:r>
              <w:rPr>
                <w:spacing w:val="-2"/>
                <w:sz w:val="24"/>
              </w:rPr>
              <w:t>用的日常生活用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2b-Ⅲ-1能說出</w:t>
            </w:r>
            <w:r>
              <w:rPr>
                <w:spacing w:val="-2"/>
                <w:sz w:val="24"/>
              </w:rPr>
              <w:t>所學習新住民語</w:t>
            </w:r>
            <w:r>
              <w:rPr>
                <w:spacing w:val="-2"/>
                <w:sz w:val="24"/>
              </w:rPr>
              <w:t>言的日常生活用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2d</w:t>
            </w:r>
            <w:r>
              <w:rPr>
                <w:spacing w:val="-8"/>
                <w:sz w:val="24"/>
              </w:rPr>
              <w:t> -Ⅲ-</w:t>
            </w:r>
            <w:r>
              <w:rPr>
                <w:sz w:val="24"/>
              </w:rPr>
              <w:t>1能書寫</w:t>
            </w:r>
            <w:r>
              <w:rPr>
                <w:spacing w:val="-2"/>
                <w:sz w:val="24"/>
              </w:rPr>
              <w:t>出簡單的新住民</w:t>
            </w:r>
            <w:r>
              <w:rPr>
                <w:spacing w:val="-2"/>
                <w:sz w:val="24"/>
              </w:rPr>
              <w:t>語言日常生活用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3-Ⅲ-3能欣賞新</w:t>
            </w:r>
            <w:r>
              <w:rPr>
                <w:spacing w:val="-2"/>
                <w:sz w:val="24"/>
              </w:rPr>
              <w:t>住民文化的特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色。</w:t>
            </w:r>
          </w:p>
        </w:tc>
        <w:tc>
          <w:tcPr>
            <w:tcW w:w="3096" w:type="dxa"/>
            <w:vMerge w:val="restart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23" w:lineRule="auto" w:before="0" w:after="0"/>
              <w:ind w:left="108" w:right="33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透過本課文本閱讀與討</w:t>
            </w:r>
            <w:r>
              <w:rPr>
                <w:spacing w:val="-1"/>
                <w:sz w:val="24"/>
              </w:rPr>
              <w:t>論，培養探究我國與越南</w:t>
            </w:r>
          </w:p>
          <w:p>
            <w:pPr>
              <w:pStyle w:val="TableParagraph"/>
              <w:spacing w:line="223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「資訊媒體運用」的異同，</w:t>
            </w:r>
            <w:r>
              <w:rPr>
                <w:spacing w:val="-2"/>
                <w:sz w:val="24"/>
              </w:rPr>
              <w:t>達成利用各類科技、資訊與</w:t>
            </w:r>
            <w:r>
              <w:rPr>
                <w:spacing w:val="-2"/>
                <w:sz w:val="24"/>
              </w:rPr>
              <w:t>媒體來學習越南語或其他語</w:t>
            </w:r>
            <w:r>
              <w:rPr>
                <w:spacing w:val="-2"/>
                <w:sz w:val="24"/>
              </w:rPr>
              <w:t>言的目標。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23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正確聽辨、說出與念讀本</w:t>
            </w:r>
            <w:r>
              <w:rPr>
                <w:spacing w:val="-2"/>
                <w:sz w:val="24"/>
              </w:rPr>
              <w:t>課詞彙和的句型，並掌握越</w:t>
            </w:r>
            <w:r>
              <w:rPr>
                <w:spacing w:val="-2"/>
                <w:sz w:val="24"/>
              </w:rPr>
              <w:t>語發音及語調，以表達「介</w:t>
            </w:r>
            <w:r>
              <w:rPr>
                <w:spacing w:val="-2"/>
                <w:sz w:val="24"/>
              </w:rPr>
              <w:t>紹資訊學習的相關詞彙和短</w:t>
            </w:r>
            <w:r>
              <w:rPr>
                <w:spacing w:val="-13"/>
                <w:sz w:val="24"/>
              </w:rPr>
              <w:t>語」及「個人學習興趣」。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line="248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1" w:val="left" w:leader="none"/>
              </w:tabs>
              <w:spacing w:line="259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line="285" w:lineRule="exact"/>
              <w:ind w:left="108"/>
              <w:rPr>
                <w:sz w:val="22"/>
              </w:rPr>
            </w:pPr>
            <w:r>
              <w:rPr>
                <w:color w:val="050505"/>
                <w:spacing w:val="-2"/>
                <w:sz w:val="22"/>
              </w:rPr>
              <w:t>課綱：資訊-</w:t>
            </w:r>
            <w:r>
              <w:rPr>
                <w:color w:val="050505"/>
                <w:spacing w:val="-12"/>
                <w:sz w:val="22"/>
              </w:rPr>
              <w:t>2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18" w:val="left" w:leader="none"/>
              </w:tabs>
              <w:spacing w:line="223" w:lineRule="auto" w:before="0" w:after="0"/>
              <w:ind w:left="9" w:right="1" w:firstLine="0"/>
              <w:jc w:val="left"/>
              <w:rPr>
                <w:sz w:val="20"/>
              </w:rPr>
            </w:pPr>
            <w:r>
              <w:rPr>
                <w:color w:val="050505"/>
                <w:spacing w:val="2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教</w:t>
            </w:r>
            <w:r>
              <w:rPr>
                <w:color w:val="050505"/>
                <w:sz w:val="20"/>
              </w:rPr>
              <w:t>學</w:t>
            </w:r>
            <w:r>
              <w:rPr>
                <w:color w:val="050505"/>
                <w:sz w:val="20"/>
              </w:rPr>
              <w:t>：</w:t>
            </w:r>
            <w:r>
              <w:rPr>
                <w:color w:val="050505"/>
                <w:spacing w:val="-4"/>
                <w:sz w:val="20"/>
              </w:rPr>
              <w:t>第5週</w:t>
            </w:r>
          </w:p>
          <w:p>
            <w:pPr>
              <w:pStyle w:val="TableParagraph"/>
              <w:spacing w:line="223" w:lineRule="auto"/>
              <w:ind w:left="9" w:right="-15"/>
              <w:jc w:val="both"/>
              <w:rPr>
                <w:sz w:val="20"/>
              </w:rPr>
            </w:pPr>
            <w:r>
              <w:rPr>
                <w:color w:val="050505"/>
                <w:w w:val="95"/>
                <w:sz w:val="20"/>
              </w:rPr>
              <w:t>Padlet</w:t>
            </w:r>
            <w:r>
              <w:rPr>
                <w:color w:val="050505"/>
                <w:spacing w:val="-12"/>
                <w:w w:val="95"/>
                <w:sz w:val="20"/>
              </w:rPr>
              <w:t> </w:t>
            </w:r>
            <w:r>
              <w:rPr>
                <w:color w:val="050505"/>
                <w:w w:val="95"/>
                <w:sz w:val="20"/>
              </w:rPr>
              <w:t>搭</w:t>
            </w:r>
            <w:r>
              <w:rPr>
                <w:color w:val="050505"/>
                <w:w w:val="95"/>
                <w:sz w:val="20"/>
              </w:rPr>
              <w:t>配</w:t>
            </w:r>
            <w:r>
              <w:rPr>
                <w:color w:val="050505"/>
                <w:w w:val="95"/>
                <w:sz w:val="20"/>
              </w:rPr>
              <w:t>影</w:t>
            </w:r>
            <w:r>
              <w:rPr>
                <w:color w:val="050505"/>
                <w:spacing w:val="1"/>
                <w:sz w:val="20"/>
              </w:rPr>
              <w:t>音資</w:t>
            </w:r>
            <w:r>
              <w:rPr>
                <w:color w:val="050505"/>
                <w:sz w:val="20"/>
              </w:rPr>
              <w:t>源</w:t>
            </w:r>
            <w:r>
              <w:rPr>
                <w:color w:val="050505"/>
                <w:sz w:val="20"/>
              </w:rPr>
              <w:t>，</w:t>
            </w:r>
            <w:r>
              <w:rPr>
                <w:color w:val="050505"/>
                <w:sz w:val="20"/>
              </w:rPr>
              <w:t>以</w:t>
            </w:r>
            <w:r>
              <w:rPr>
                <w:color w:val="050505"/>
                <w:sz w:val="20"/>
              </w:rPr>
              <w:t>及</w:t>
            </w:r>
            <w:r>
              <w:rPr>
                <w:color w:val="050505"/>
                <w:sz w:val="20"/>
              </w:rPr>
              <w:t>錄</w:t>
            </w:r>
            <w:r>
              <w:rPr>
                <w:color w:val="050505"/>
                <w:spacing w:val="2"/>
                <w:sz w:val="20"/>
              </w:rPr>
              <w:t>音</w:t>
            </w:r>
            <w:r>
              <w:rPr>
                <w:color w:val="050505"/>
                <w:sz w:val="20"/>
              </w:rPr>
              <w:t>功</w:t>
            </w:r>
            <w:r>
              <w:rPr>
                <w:color w:val="050505"/>
                <w:sz w:val="20"/>
              </w:rPr>
              <w:t>能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傳</w:t>
            </w:r>
            <w:r>
              <w:rPr>
                <w:color w:val="050505"/>
                <w:sz w:val="20"/>
              </w:rPr>
              <w:t>越</w:t>
            </w:r>
            <w:r>
              <w:rPr>
                <w:color w:val="050505"/>
                <w:spacing w:val="2"/>
                <w:sz w:val="20"/>
              </w:rPr>
              <w:t>南</w:t>
            </w:r>
            <w:r>
              <w:rPr>
                <w:color w:val="050505"/>
                <w:sz w:val="20"/>
              </w:rPr>
              <w:t>語</w:t>
            </w:r>
            <w:r>
              <w:rPr>
                <w:color w:val="050505"/>
                <w:sz w:val="20"/>
              </w:rPr>
              <w:t>學</w:t>
            </w:r>
            <w:r>
              <w:rPr>
                <w:color w:val="050505"/>
                <w:sz w:val="20"/>
              </w:rPr>
              <w:t>習</w:t>
            </w:r>
            <w:r>
              <w:rPr>
                <w:color w:val="050505"/>
                <w:sz w:val="20"/>
              </w:rPr>
              <w:t>成</w:t>
            </w:r>
            <w:r>
              <w:rPr>
                <w:color w:val="050505"/>
                <w:spacing w:val="-6"/>
                <w:sz w:val="20"/>
              </w:rPr>
              <w:t>果。</w:t>
            </w:r>
          </w:p>
        </w:tc>
      </w:tr>
      <w:tr>
        <w:trPr>
          <w:trHeight w:val="1125" w:hRule="atLeast"/>
        </w:trPr>
        <w:tc>
          <w:tcPr>
            <w:tcW w:w="797" w:type="dxa"/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5" w:hRule="atLeast"/>
        </w:trPr>
        <w:tc>
          <w:tcPr>
            <w:tcW w:w="797" w:type="dxa"/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5" w:hRule="atLeast"/>
        </w:trPr>
        <w:tc>
          <w:tcPr>
            <w:tcW w:w="797" w:type="dxa"/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5" w:hRule="atLeast"/>
        </w:trPr>
        <w:tc>
          <w:tcPr>
            <w:tcW w:w="797" w:type="dxa"/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7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7" w:type="dxa"/>
            <w:tcBorders>
              <w:bottom w:val="nil"/>
            </w:tcBorders>
          </w:tcPr>
          <w:p>
            <w:pPr>
              <w:pStyle w:val="TableParagraph"/>
              <w:spacing w:line="223" w:lineRule="auto" w:before="80"/>
              <w:ind w:left="213" w:right="20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外公外</w:t>
            </w:r>
            <w:r>
              <w:rPr>
                <w:spacing w:val="-4"/>
                <w:sz w:val="24"/>
              </w:rPr>
              <w:t>婆來臺</w:t>
            </w:r>
            <w:r>
              <w:rPr>
                <w:spacing w:val="-10"/>
                <w:sz w:val="24"/>
              </w:rPr>
              <w:t>灣</w:t>
            </w:r>
          </w:p>
        </w:tc>
        <w:tc>
          <w:tcPr>
            <w:tcW w:w="1507" w:type="dxa"/>
            <w:tcBorders>
              <w:bottom w:val="nil"/>
            </w:tcBorders>
          </w:tcPr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A3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668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Ab-Ⅲ-1社區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民語言常用詞</w:t>
            </w:r>
            <w:r>
              <w:rPr>
                <w:spacing w:val="-6"/>
                <w:sz w:val="24"/>
              </w:rPr>
              <w:t>彙。</w:t>
            </w:r>
          </w:p>
        </w:tc>
        <w:tc>
          <w:tcPr>
            <w:tcW w:w="1898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1-Ⅲ-2在生活情</w:t>
            </w:r>
            <w:r>
              <w:rPr>
                <w:spacing w:val="-2"/>
                <w:sz w:val="24"/>
              </w:rPr>
              <w:t>境中嘗試使用新</w:t>
            </w:r>
            <w:r>
              <w:rPr>
                <w:spacing w:val="-2"/>
                <w:sz w:val="24"/>
              </w:rPr>
              <w:t>住民語文。</w:t>
            </w:r>
          </w:p>
        </w:tc>
        <w:tc>
          <w:tcPr>
            <w:tcW w:w="3096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335"/>
              <w:rPr>
                <w:sz w:val="24"/>
              </w:rPr>
            </w:pPr>
            <w:r>
              <w:rPr>
                <w:spacing w:val="-2"/>
                <w:sz w:val="24"/>
              </w:rPr>
              <w:t>1.透過本課文本閱讀與討</w:t>
            </w:r>
            <w:r>
              <w:rPr>
                <w:spacing w:val="-1"/>
                <w:sz w:val="24"/>
              </w:rPr>
              <w:t>論，培養探究我國與越南</w:t>
            </w:r>
          </w:p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「接待親友習俗」的異同，</w:t>
            </w:r>
          </w:p>
        </w:tc>
        <w:tc>
          <w:tcPr>
            <w:tcW w:w="1817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1" w:val="left" w:leader="none"/>
              </w:tabs>
              <w:spacing w:line="260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7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70"/>
              <w:rPr>
                <w:sz w:val="23"/>
              </w:rPr>
            </w:pPr>
            <w:r>
              <w:rPr>
                <w:color w:val="050505"/>
                <w:spacing w:val="-2"/>
                <w:sz w:val="22"/>
              </w:rPr>
              <w:t>法定：家庭-2</w:t>
            </w:r>
            <w:r>
              <w:rPr>
                <w:spacing w:val="-12"/>
                <w:sz w:val="22"/>
              </w:rPr>
              <w:t>課綱： </w:t>
            </w:r>
            <w:r>
              <w:rPr>
                <w:spacing w:val="15"/>
                <w:sz w:val="23"/>
              </w:rPr>
              <w:t>多元文</w:t>
            </w:r>
            <w:r>
              <w:rPr>
                <w:spacing w:val="-4"/>
                <w:sz w:val="23"/>
              </w:rPr>
              <w:t>化-1</w:t>
            </w:r>
          </w:p>
        </w:tc>
        <w:tc>
          <w:tcPr>
            <w:tcW w:w="1268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18" w:val="left" w:leader="none"/>
              </w:tabs>
              <w:spacing w:line="223" w:lineRule="auto" w:before="0" w:after="0"/>
              <w:ind w:left="9" w:right="-15" w:firstLine="0"/>
              <w:jc w:val="left"/>
              <w:rPr>
                <w:sz w:val="20"/>
              </w:rPr>
            </w:pPr>
            <w:r>
              <w:rPr>
                <w:color w:val="050505"/>
                <w:spacing w:val="2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教</w:t>
            </w:r>
            <w:r>
              <w:rPr>
                <w:color w:val="050505"/>
                <w:sz w:val="20"/>
              </w:rPr>
              <w:t>學</w:t>
            </w:r>
            <w:r>
              <w:rPr>
                <w:color w:val="050505"/>
                <w:sz w:val="20"/>
              </w:rPr>
              <w:t>：</w:t>
            </w:r>
            <w:r>
              <w:rPr>
                <w:color w:val="050505"/>
                <w:spacing w:val="-4"/>
                <w:sz w:val="20"/>
              </w:rPr>
              <w:t>第10週</w:t>
            </w:r>
            <w:r>
              <w:rPr>
                <w:color w:val="050505"/>
                <w:spacing w:val="40"/>
                <w:sz w:val="20"/>
              </w:rPr>
              <w:t> </w:t>
            </w:r>
            <w:r>
              <w:rPr>
                <w:sz w:val="20"/>
              </w:rPr>
              <w:t>Padlet</w:t>
            </w:r>
            <w:r>
              <w:rPr>
                <w:spacing w:val="-27"/>
                <w:sz w:val="20"/>
              </w:rPr>
              <w:t> 搭</w:t>
            </w:r>
            <w:r>
              <w:rPr>
                <w:sz w:val="20"/>
              </w:rPr>
              <w:t>配</w:t>
            </w:r>
            <w:r>
              <w:rPr>
                <w:sz w:val="20"/>
              </w:rPr>
              <w:t>影</w:t>
            </w:r>
            <w:r>
              <w:rPr>
                <w:spacing w:val="1"/>
                <w:sz w:val="20"/>
              </w:rPr>
              <w:t>音平</w:t>
            </w:r>
            <w:r>
              <w:rPr>
                <w:sz w:val="20"/>
              </w:rPr>
              <w:t>台</w:t>
            </w:r>
            <w:r>
              <w:rPr>
                <w:sz w:val="20"/>
              </w:rPr>
              <w:t>資</w:t>
            </w:r>
            <w:r>
              <w:rPr>
                <w:sz w:val="20"/>
              </w:rPr>
              <w:t>源</w:t>
            </w:r>
            <w:r>
              <w:rPr>
                <w:sz w:val="20"/>
              </w:rPr>
              <w:t>進</w:t>
            </w:r>
            <w:r>
              <w:rPr>
                <w:spacing w:val="1"/>
                <w:sz w:val="20"/>
              </w:rPr>
              <w:t>行線</w:t>
            </w:r>
            <w:r>
              <w:rPr>
                <w:sz w:val="20"/>
              </w:rPr>
              <w:t>上</w:t>
            </w:r>
            <w:r>
              <w:rPr>
                <w:sz w:val="20"/>
              </w:rPr>
              <w:t>討</w:t>
            </w:r>
            <w:r>
              <w:rPr>
                <w:sz w:val="20"/>
              </w:rPr>
              <w:t>論</w:t>
            </w:r>
            <w:r>
              <w:rPr>
                <w:sz w:val="20"/>
              </w:rPr>
              <w:t>。</w:t>
            </w:r>
          </w:p>
        </w:tc>
      </w:tr>
    </w:tbl>
    <w:p>
      <w:pPr>
        <w:spacing w:after="0" w:line="223" w:lineRule="auto"/>
        <w:jc w:val="left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668"/>
        <w:gridCol w:w="1898"/>
        <w:gridCol w:w="3096"/>
        <w:gridCol w:w="1817"/>
        <w:gridCol w:w="1683"/>
        <w:gridCol w:w="1268"/>
      </w:tblGrid>
      <w:tr>
        <w:trPr>
          <w:trHeight w:val="1430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5"/>
              <w:ind w:left="33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Ac-Ⅲ-1社區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民語言常用語</w:t>
            </w:r>
            <w:r>
              <w:rPr>
                <w:spacing w:val="-6"/>
                <w:sz w:val="24"/>
              </w:rPr>
              <w:t>句。</w:t>
            </w:r>
          </w:p>
          <w:p>
            <w:pPr>
              <w:pStyle w:val="TableParagraph"/>
              <w:spacing w:line="223" w:lineRule="auto"/>
              <w:ind w:left="108" w:right="109"/>
              <w:jc w:val="both"/>
              <w:rPr>
                <w:sz w:val="24"/>
              </w:rPr>
            </w:pPr>
            <w:r>
              <w:rPr>
                <w:sz w:val="24"/>
              </w:rPr>
              <w:t>Bd</w:t>
            </w:r>
            <w:r>
              <w:rPr>
                <w:spacing w:val="-8"/>
                <w:sz w:val="24"/>
              </w:rPr>
              <w:t> -Ⅲ-</w:t>
            </w:r>
            <w:r>
              <w:rPr>
                <w:sz w:val="24"/>
              </w:rPr>
              <w:t>3當前</w:t>
            </w:r>
            <w:r>
              <w:rPr>
                <w:spacing w:val="-2"/>
                <w:sz w:val="24"/>
              </w:rPr>
              <w:t>社會對新住民</w:t>
            </w:r>
            <w:r>
              <w:rPr>
                <w:spacing w:val="-2"/>
                <w:sz w:val="24"/>
              </w:rPr>
              <w:t>看法中的文化</w:t>
            </w:r>
            <w:r>
              <w:rPr>
                <w:spacing w:val="-2"/>
                <w:sz w:val="24"/>
              </w:rPr>
              <w:t>差異之間的關</w:t>
            </w:r>
            <w:r>
              <w:rPr>
                <w:spacing w:val="-6"/>
                <w:sz w:val="24"/>
              </w:rPr>
              <w:t>連。</w:t>
            </w:r>
          </w:p>
        </w:tc>
        <w:tc>
          <w:tcPr>
            <w:tcW w:w="189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2a-Ⅲ-1能聽辨</w:t>
            </w:r>
            <w:r>
              <w:rPr>
                <w:spacing w:val="-2"/>
                <w:sz w:val="24"/>
              </w:rPr>
              <w:t>新住民語言所使</w:t>
            </w:r>
            <w:r>
              <w:rPr>
                <w:spacing w:val="-2"/>
                <w:sz w:val="24"/>
              </w:rPr>
              <w:t>用的日常生活用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2a-Ⅲ-2能聽辨</w:t>
            </w:r>
            <w:r>
              <w:rPr>
                <w:spacing w:val="-2"/>
                <w:sz w:val="24"/>
              </w:rPr>
              <w:t>新住民語言所描</w:t>
            </w:r>
            <w:r>
              <w:rPr>
                <w:spacing w:val="-2"/>
                <w:sz w:val="24"/>
              </w:rPr>
              <w:t>述的個人狀況與</w:t>
            </w:r>
            <w:r>
              <w:rPr>
                <w:spacing w:val="-4"/>
                <w:sz w:val="24"/>
              </w:rPr>
              <w:t>感受。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2b-Ⅲ-1能說出</w:t>
            </w:r>
            <w:r>
              <w:rPr>
                <w:spacing w:val="-2"/>
                <w:sz w:val="24"/>
              </w:rPr>
              <w:t>所學習新住民語</w:t>
            </w:r>
            <w:r>
              <w:rPr>
                <w:spacing w:val="-2"/>
                <w:sz w:val="24"/>
              </w:rPr>
              <w:t>言的日常生活用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 w:before="1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2b-Ⅲ-2能使用</w:t>
            </w:r>
            <w:r>
              <w:rPr>
                <w:spacing w:val="-2"/>
                <w:sz w:val="24"/>
              </w:rPr>
              <w:t>新住民語言描述</w:t>
            </w:r>
            <w:r>
              <w:rPr>
                <w:spacing w:val="-2"/>
                <w:sz w:val="24"/>
              </w:rPr>
              <w:t>個人狀況與感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受。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3-Ⅲ-3能欣賞新</w:t>
            </w:r>
            <w:r>
              <w:rPr>
                <w:spacing w:val="-2"/>
                <w:sz w:val="24"/>
              </w:rPr>
              <w:t>住民文化的特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色。</w:t>
            </w:r>
          </w:p>
        </w:tc>
        <w:tc>
          <w:tcPr>
            <w:tcW w:w="309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達成能接待親友、規劃行程</w:t>
            </w:r>
            <w:r>
              <w:rPr>
                <w:spacing w:val="-4"/>
                <w:sz w:val="24"/>
              </w:rPr>
              <w:t>的目標。</w:t>
            </w:r>
          </w:p>
          <w:p>
            <w:pPr>
              <w:pStyle w:val="TableParagraph"/>
              <w:spacing w:line="223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2.正確聽辨、說出與念讀本</w:t>
            </w:r>
            <w:r>
              <w:rPr>
                <w:spacing w:val="-2"/>
                <w:sz w:val="24"/>
              </w:rPr>
              <w:t>課詞彙和的句型，並掌握越</w:t>
            </w:r>
            <w:r>
              <w:rPr>
                <w:spacing w:val="-2"/>
                <w:sz w:val="24"/>
              </w:rPr>
              <w:t>語發音及語調，以表達「接</w:t>
            </w:r>
            <w:r>
              <w:rPr>
                <w:spacing w:val="-2"/>
                <w:sz w:val="24"/>
              </w:rPr>
              <w:t>待親友的相關詞彙和短語」</w:t>
            </w:r>
            <w:r>
              <w:rPr>
                <w:spacing w:val="-17"/>
                <w:sz w:val="24"/>
              </w:rPr>
              <w:t>及「本地特色」。</w:t>
            </w:r>
          </w:p>
        </w:tc>
        <w:tc>
          <w:tcPr>
            <w:tcW w:w="181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9" w:right="-29"/>
              <w:jc w:val="both"/>
              <w:rPr>
                <w:sz w:val="20"/>
              </w:rPr>
            </w:pPr>
            <w:r>
              <w:rPr>
                <w:sz w:val="20"/>
              </w:rPr>
              <w:t>(D</w:t>
            </w:r>
            <w:r>
              <w:rPr>
                <w:rFonts w:ascii="Cambria" w:hAnsi="Cambria" w:eastAsia="Cambria"/>
                <w:sz w:val="20"/>
              </w:rPr>
              <w:t>ạ</w:t>
            </w:r>
            <w:r>
              <w:rPr>
                <w:sz w:val="20"/>
              </w:rPr>
              <w:t>y tr</w:t>
            </w:r>
            <w:r>
              <w:rPr>
                <w:rFonts w:ascii="Cambria" w:hAnsi="Cambria" w:eastAsia="Cambria"/>
                <w:sz w:val="20"/>
              </w:rPr>
              <w:t>ẻ</w:t>
            </w:r>
            <w:r>
              <w:rPr>
                <w:rFonts w:ascii="Cambria" w:hAnsi="Cambria" w:eastAsia="Cambria"/>
                <w:spacing w:val="40"/>
                <w:sz w:val="20"/>
              </w:rPr>
              <w:t> </w:t>
            </w:r>
            <w:r>
              <w:rPr>
                <w:w w:val="133"/>
                <w:sz w:val="20"/>
              </w:rPr>
              <w:t>l</w:t>
            </w:r>
            <w:r>
              <w:rPr>
                <w:rFonts w:ascii="Cambria" w:hAnsi="Cambria" w:eastAsia="Cambria"/>
                <w:w w:val="83"/>
                <w:sz w:val="20"/>
              </w:rPr>
              <w:t>eễ</w:t>
            </w:r>
            <w:r>
              <w:rPr>
                <w:rFonts w:ascii="Cambria" w:hAnsi="Cambria" w:eastAsia="Cambria"/>
                <w:w w:val="99"/>
                <w:sz w:val="20"/>
              </w:rPr>
              <w:t> </w:t>
            </w:r>
            <w:r>
              <w:rPr>
                <w:sz w:val="20"/>
              </w:rPr>
              <w:t>phép khi </w:t>
            </w:r>
            <w:r>
              <w:rPr>
                <w:rFonts w:ascii="Cambria" w:hAnsi="Cambria" w:eastAsia="Cambria"/>
                <w:sz w:val="20"/>
              </w:rPr>
              <w:t>ở </w:t>
            </w:r>
            <w:r>
              <w:rPr>
                <w:sz w:val="20"/>
              </w:rPr>
              <w:t>nhà.、Em h</w:t>
            </w:r>
            <w:r>
              <w:rPr>
                <w:rFonts w:ascii="Cambria" w:hAnsi="Cambria" w:eastAsia="Cambria"/>
                <w:sz w:val="20"/>
              </w:rPr>
              <w:t>ọ</w:t>
            </w:r>
            <w:r>
              <w:rPr>
                <w:sz w:val="20"/>
              </w:rPr>
              <w:t>c </w:t>
            </w:r>
            <w:r>
              <w:rPr>
                <w:w w:val="116"/>
                <w:sz w:val="20"/>
              </w:rPr>
              <w:t>ti</w:t>
            </w:r>
            <w:r>
              <w:rPr>
                <w:rFonts w:ascii="Cambria" w:hAnsi="Cambria" w:eastAsia="Cambria"/>
                <w:spacing w:val="-19"/>
                <w:w w:val="116"/>
                <w:sz w:val="20"/>
              </w:rPr>
              <w:t>e</w:t>
            </w:r>
            <w:r>
              <w:rPr>
                <w:rFonts w:ascii="Cambria" w:hAnsi="Cambria" w:eastAsia="Cambria"/>
                <w:spacing w:val="15"/>
                <w:w w:val="18"/>
                <w:sz w:val="20"/>
              </w:rPr>
              <w:t>ế</w:t>
            </w:r>
            <w:r>
              <w:rPr>
                <w:w w:val="116"/>
                <w:sz w:val="20"/>
              </w:rPr>
              <w:t>n</w:t>
            </w:r>
            <w:r>
              <w:rPr>
                <w:spacing w:val="-1"/>
                <w:w w:val="116"/>
                <w:sz w:val="20"/>
              </w:rPr>
              <w:t>g</w:t>
            </w:r>
            <w:r>
              <w:rPr>
                <w:spacing w:val="-25"/>
                <w:w w:val="99"/>
                <w:sz w:val="20"/>
              </w:rPr>
              <w:t> </w:t>
            </w:r>
            <w:r>
              <w:rPr>
                <w:sz w:val="20"/>
              </w:rPr>
              <w:t>Vi</w:t>
            </w:r>
            <w:r>
              <w:rPr>
                <w:rFonts w:ascii="Cambria" w:hAnsi="Cambria" w:eastAsia="Cambria"/>
                <w:sz w:val="20"/>
              </w:rPr>
              <w:t>ệ</w:t>
            </w:r>
            <w:r>
              <w:rPr>
                <w:sz w:val="20"/>
              </w:rPr>
              <w:t>t、</w:t>
            </w:r>
            <w:r>
              <w:rPr>
                <w:spacing w:val="1"/>
                <w:sz w:val="20"/>
              </w:rPr>
              <w:t>越南</w:t>
            </w:r>
            <w:r>
              <w:rPr>
                <w:sz w:val="20"/>
              </w:rPr>
              <w:t>家</w:t>
            </w:r>
            <w:r>
              <w:rPr>
                <w:sz w:val="20"/>
              </w:rPr>
              <w:t>人</w:t>
            </w:r>
            <w:r>
              <w:rPr>
                <w:sz w:val="20"/>
              </w:rPr>
              <w:t>初</w:t>
            </w:r>
            <w:r>
              <w:rPr>
                <w:sz w:val="20"/>
              </w:rPr>
              <w:t>次</w:t>
            </w:r>
            <w:r>
              <w:rPr>
                <w:spacing w:val="62"/>
                <w:sz w:val="20"/>
              </w:rPr>
              <w:t>出</w:t>
            </w:r>
            <w:r>
              <w:rPr>
                <w:spacing w:val="62"/>
                <w:sz w:val="20"/>
              </w:rPr>
              <w:t>國</w:t>
            </w:r>
            <w:r>
              <w:rPr>
                <w:spacing w:val="62"/>
                <w:sz w:val="20"/>
              </w:rPr>
              <w:t>就</w:t>
            </w:r>
            <w:r>
              <w:rPr>
                <w:spacing w:val="-9"/>
                <w:sz w:val="20"/>
              </w:rPr>
              <w:t>來 台</w:t>
            </w:r>
            <w:r>
              <w:rPr>
                <w:spacing w:val="14"/>
                <w:w w:val="95"/>
                <w:sz w:val="20"/>
              </w:rPr>
              <w:t>灣! 一日台北</w:t>
            </w:r>
            <w:r>
              <w:rPr>
                <w:spacing w:val="-4"/>
                <w:sz w:val="20"/>
              </w:rPr>
              <w:t>玩起來)</w:t>
            </w:r>
          </w:p>
        </w:tc>
      </w:tr>
      <w:tr>
        <w:trPr>
          <w:trHeight w:val="1427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2"/>
              <w:ind w:left="33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7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2"/>
              <w:ind w:left="33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7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5" w:hRule="atLeast"/>
        </w:trPr>
        <w:tc>
          <w:tcPr>
            <w:tcW w:w="797" w:type="dxa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47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208"/>
              <w:ind w:left="213" w:right="20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外公，</w:t>
            </w:r>
            <w:r>
              <w:rPr>
                <w:spacing w:val="-4"/>
                <w:sz w:val="24"/>
              </w:rPr>
              <w:t>請吃飯</w:t>
            </w:r>
          </w:p>
        </w:tc>
        <w:tc>
          <w:tcPr>
            <w:tcW w:w="150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66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Ab-Ⅲ-1社區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民語言常用詞</w:t>
            </w:r>
            <w:r>
              <w:rPr>
                <w:spacing w:val="-6"/>
                <w:sz w:val="24"/>
              </w:rPr>
              <w:t>彙。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Ac-Ⅲ-1社區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民語言常用語</w:t>
            </w:r>
            <w:r>
              <w:rPr>
                <w:spacing w:val="-6"/>
                <w:sz w:val="24"/>
              </w:rPr>
              <w:t>句。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Bd-Ⅲ-3當前</w:t>
            </w:r>
            <w:r>
              <w:rPr>
                <w:spacing w:val="-2"/>
                <w:sz w:val="24"/>
              </w:rPr>
              <w:t>社會對新住民</w:t>
            </w:r>
          </w:p>
        </w:tc>
        <w:tc>
          <w:tcPr>
            <w:tcW w:w="18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1-Ⅲ-2在生活情</w:t>
            </w:r>
            <w:r>
              <w:rPr>
                <w:spacing w:val="-2"/>
                <w:sz w:val="24"/>
              </w:rPr>
              <w:t>境中嘗試使用新</w:t>
            </w:r>
            <w:r>
              <w:rPr>
                <w:spacing w:val="-2"/>
                <w:sz w:val="24"/>
              </w:rPr>
              <w:t>住民語文。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2a-Ⅲ-1能聽辨</w:t>
            </w:r>
            <w:r>
              <w:rPr>
                <w:spacing w:val="-2"/>
                <w:sz w:val="24"/>
              </w:rPr>
              <w:t>新住民語言所使</w:t>
            </w:r>
            <w:r>
              <w:rPr>
                <w:spacing w:val="-2"/>
                <w:sz w:val="24"/>
              </w:rPr>
              <w:t>用的日常生活用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2a-Ⅲ-2能聽辨</w:t>
            </w:r>
            <w:r>
              <w:rPr>
                <w:spacing w:val="-2"/>
                <w:sz w:val="24"/>
              </w:rPr>
              <w:t>新住民語言所描</w:t>
            </w:r>
          </w:p>
        </w:tc>
        <w:tc>
          <w:tcPr>
            <w:tcW w:w="3096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50" w:val="left" w:leader="none"/>
              </w:tabs>
              <w:spacing w:line="223" w:lineRule="auto" w:before="0" w:after="0"/>
              <w:ind w:left="108" w:right="33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透過本課文本閱讀與討</w:t>
            </w:r>
            <w:r>
              <w:rPr>
                <w:spacing w:val="-1"/>
                <w:sz w:val="24"/>
              </w:rPr>
              <w:t>論，培養探究我國與越南</w:t>
            </w:r>
          </w:p>
          <w:p>
            <w:pPr>
              <w:pStyle w:val="TableParagraph"/>
              <w:spacing w:line="223" w:lineRule="auto"/>
              <w:ind w:left="108" w:right="215"/>
              <w:rPr>
                <w:sz w:val="24"/>
              </w:rPr>
            </w:pPr>
            <w:r>
              <w:rPr>
                <w:spacing w:val="-14"/>
                <w:sz w:val="24"/>
              </w:rPr>
              <w:t>「文化差異」，達成跨文化</w:t>
            </w:r>
            <w:r>
              <w:rPr>
                <w:spacing w:val="-2"/>
                <w:sz w:val="24"/>
              </w:rPr>
              <w:t>理解與行動之目標。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0" w:val="left" w:leader="none"/>
              </w:tabs>
              <w:spacing w:line="223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正確聽辨、說出與念讀本</w:t>
            </w:r>
            <w:r>
              <w:rPr>
                <w:spacing w:val="-2"/>
                <w:sz w:val="24"/>
              </w:rPr>
              <w:t>課詞彙和的句型，並掌握越</w:t>
            </w:r>
            <w:r>
              <w:rPr>
                <w:spacing w:val="-2"/>
                <w:sz w:val="24"/>
              </w:rPr>
              <w:t>語發音及語調，以表達「介</w:t>
            </w:r>
            <w:r>
              <w:rPr>
                <w:spacing w:val="-2"/>
                <w:sz w:val="24"/>
              </w:rPr>
              <w:t>紹資訊學習的相關詞彙和短</w:t>
            </w:r>
            <w:r>
              <w:rPr>
                <w:spacing w:val="-13"/>
                <w:sz w:val="24"/>
              </w:rPr>
              <w:t>語」及「個人學習興趣」。</w:t>
            </w:r>
          </w:p>
        </w:tc>
        <w:tc>
          <w:tcPr>
            <w:tcW w:w="181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1" w:val="left" w:leader="none"/>
              </w:tabs>
              <w:spacing w:line="260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70"/>
              <w:rPr>
                <w:sz w:val="23"/>
              </w:rPr>
            </w:pPr>
            <w:r>
              <w:rPr>
                <w:color w:val="050505"/>
                <w:spacing w:val="-2"/>
                <w:sz w:val="22"/>
              </w:rPr>
              <w:t>法定：家庭-2</w:t>
            </w:r>
            <w:r>
              <w:rPr>
                <w:spacing w:val="-12"/>
                <w:sz w:val="22"/>
              </w:rPr>
              <w:t>課綱： </w:t>
            </w:r>
            <w:r>
              <w:rPr>
                <w:spacing w:val="15"/>
                <w:sz w:val="23"/>
              </w:rPr>
              <w:t>多元文</w:t>
            </w:r>
            <w:r>
              <w:rPr>
                <w:spacing w:val="-4"/>
                <w:sz w:val="23"/>
              </w:rPr>
              <w:t>化-1</w:t>
            </w:r>
          </w:p>
        </w:tc>
        <w:tc>
          <w:tcPr>
            <w:tcW w:w="126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18" w:val="left" w:leader="none"/>
                <w:tab w:pos="700" w:val="left" w:leader="none"/>
              </w:tabs>
              <w:spacing w:line="223" w:lineRule="auto" w:before="0" w:after="0"/>
              <w:ind w:left="9" w:right="-15" w:firstLine="0"/>
              <w:jc w:val="left"/>
              <w:rPr>
                <w:sz w:val="20"/>
              </w:rPr>
            </w:pPr>
            <w:r>
              <w:rPr>
                <w:color w:val="050505"/>
                <w:spacing w:val="2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教</w:t>
            </w:r>
            <w:r>
              <w:rPr>
                <w:color w:val="050505"/>
                <w:sz w:val="20"/>
              </w:rPr>
              <w:t>學</w:t>
            </w:r>
            <w:r>
              <w:rPr>
                <w:color w:val="050505"/>
                <w:sz w:val="20"/>
              </w:rPr>
              <w:t>：</w:t>
            </w:r>
            <w:r>
              <w:rPr>
                <w:color w:val="050505"/>
                <w:spacing w:val="-4"/>
                <w:sz w:val="20"/>
              </w:rPr>
              <w:t>第15週</w:t>
            </w:r>
            <w:r>
              <w:rPr>
                <w:color w:val="050505"/>
                <w:spacing w:val="40"/>
                <w:sz w:val="20"/>
              </w:rPr>
              <w:t> </w:t>
            </w:r>
            <w:r>
              <w:rPr>
                <w:sz w:val="20"/>
              </w:rPr>
              <w:t>Padlet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搭</w:t>
            </w:r>
            <w:r>
              <w:rPr>
                <w:sz w:val="20"/>
              </w:rPr>
              <w:t>配</w:t>
            </w:r>
            <w:r>
              <w:rPr>
                <w:sz w:val="20"/>
              </w:rPr>
              <w:t>影</w:t>
            </w:r>
            <w:r>
              <w:rPr>
                <w:sz w:val="20"/>
              </w:rPr>
              <w:t>音</w:t>
            </w:r>
            <w:r>
              <w:rPr>
                <w:spacing w:val="2"/>
                <w:sz w:val="20"/>
              </w:rPr>
              <w:t>平</w:t>
            </w:r>
            <w:r>
              <w:rPr>
                <w:sz w:val="20"/>
              </w:rPr>
              <w:t>台</w:t>
            </w:r>
            <w:r>
              <w:rPr>
                <w:sz w:val="20"/>
              </w:rPr>
              <w:t>資</w:t>
            </w:r>
            <w:r>
              <w:rPr>
                <w:sz w:val="20"/>
              </w:rPr>
              <w:t>源</w:t>
            </w:r>
            <w:r>
              <w:rPr>
                <w:sz w:val="20"/>
              </w:rPr>
              <w:t>進</w:t>
            </w:r>
            <w:r>
              <w:rPr>
                <w:sz w:val="20"/>
              </w:rPr>
              <w:t>行</w:t>
            </w:r>
            <w:r>
              <w:rPr>
                <w:spacing w:val="2"/>
                <w:sz w:val="20"/>
              </w:rPr>
              <w:t>線</w:t>
            </w:r>
            <w:r>
              <w:rPr>
                <w:sz w:val="20"/>
              </w:rPr>
              <w:t>上</w:t>
            </w:r>
            <w:r>
              <w:rPr>
                <w:sz w:val="20"/>
              </w:rPr>
              <w:t>討</w:t>
            </w:r>
            <w:r>
              <w:rPr>
                <w:sz w:val="20"/>
              </w:rPr>
              <w:t>論</w:t>
            </w:r>
            <w:r>
              <w:rPr>
                <w:sz w:val="20"/>
              </w:rPr>
              <w:t>。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(T</w:t>
            </w:r>
            <w:r>
              <w:rPr>
                <w:rFonts w:ascii="Cambria" w:hAnsi="Cambria" w:eastAsia="Cambria"/>
                <w:spacing w:val="-4"/>
                <w:sz w:val="20"/>
              </w:rPr>
              <w:t>ậ</w:t>
            </w:r>
            <w:r>
              <w:rPr>
                <w:spacing w:val="-4"/>
                <w:sz w:val="20"/>
              </w:rPr>
              <w:t>p</w:t>
            </w:r>
            <w:r>
              <w:rPr>
                <w:sz w:val="20"/>
              </w:rPr>
              <w:tab/>
            </w:r>
            <w:r>
              <w:rPr>
                <w:rFonts w:ascii="Cambria" w:hAnsi="Cambria" w:eastAsia="Cambria"/>
                <w:sz w:val="20"/>
              </w:rPr>
              <w:t>đ</w:t>
            </w:r>
            <w:r>
              <w:rPr>
                <w:sz w:val="20"/>
              </w:rPr>
              <w:t>á nh</w:t>
            </w:r>
          </w:p>
          <w:p>
            <w:pPr>
              <w:pStyle w:val="TableParagraph"/>
              <w:spacing w:line="223" w:lineRule="auto"/>
              <w:ind w:left="9" w:right="-15"/>
              <w:jc w:val="both"/>
              <w:rPr>
                <w:rFonts w:ascii="Cambria" w:hAnsi="Cambria" w:eastAsia="Cambria"/>
                <w:sz w:val="20"/>
              </w:rPr>
            </w:pPr>
            <w:r>
              <w:rPr>
                <w:w w:val="125"/>
                <w:sz w:val="20"/>
              </w:rPr>
              <w:t>v</w:t>
            </w:r>
            <w:r>
              <w:rPr>
                <w:rFonts w:ascii="Cambria" w:hAnsi="Cambria" w:eastAsia="Cambria"/>
                <w:w w:val="75"/>
                <w:sz w:val="20"/>
              </w:rPr>
              <w:t>aầ</w:t>
            </w:r>
            <w:r>
              <w:rPr>
                <w:w w:val="125"/>
                <w:sz w:val="20"/>
              </w:rPr>
              <w:t>n</w:t>
            </w:r>
            <w:r>
              <w:rPr>
                <w:sz w:val="20"/>
              </w:rPr>
              <w:t> </w:t>
            </w:r>
            <w:r>
              <w:rPr>
                <w:w w:val="116"/>
                <w:sz w:val="20"/>
              </w:rPr>
              <w:t>ti</w:t>
            </w:r>
            <w:r>
              <w:rPr>
                <w:rFonts w:ascii="Cambria" w:hAnsi="Cambria" w:eastAsia="Cambria"/>
                <w:w w:val="66"/>
                <w:sz w:val="20"/>
              </w:rPr>
              <w:t>eế</w:t>
            </w:r>
            <w:r>
              <w:rPr>
                <w:w w:val="116"/>
                <w:sz w:val="20"/>
              </w:rPr>
              <w:t>ng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vi</w:t>
            </w:r>
            <w:r>
              <w:rPr>
                <w:rFonts w:ascii="Cambria" w:hAnsi="Cambria" w:eastAsia="Cambria"/>
                <w:sz w:val="20"/>
              </w:rPr>
              <w:t>ệ</w:t>
            </w:r>
            <w:r>
              <w:rPr>
                <w:sz w:val="20"/>
              </w:rPr>
              <w:t>t l</w:t>
            </w:r>
            <w:r>
              <w:rPr>
                <w:rFonts w:ascii="Cambria" w:hAnsi="Cambria" w:eastAsia="Cambria"/>
                <w:sz w:val="20"/>
              </w:rPr>
              <w:t>ớ</w:t>
            </w:r>
            <w:r>
              <w:rPr>
                <w:sz w:val="20"/>
              </w:rPr>
              <w:t>p 1 </w:t>
            </w:r>
            <w:r>
              <w:rPr>
                <w:spacing w:val="-2"/>
                <w:sz w:val="20"/>
              </w:rPr>
              <w:t>v</w:t>
            </w:r>
            <w:r>
              <w:rPr>
                <w:rFonts w:ascii="Cambria" w:hAnsi="Cambria" w:eastAsia="Cambria"/>
                <w:spacing w:val="-2"/>
                <w:sz w:val="20"/>
              </w:rPr>
              <w:t>ớ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5"/>
                <w:sz w:val="20"/>
              </w:rPr>
              <w:t> </w:t>
            </w:r>
            <w:r>
              <w:rPr>
                <w:spacing w:val="-2"/>
                <w:sz w:val="20"/>
              </w:rPr>
              <w:t>các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2"/>
                <w:w w:val="120"/>
                <w:sz w:val="20"/>
              </w:rPr>
              <w:t>v</w:t>
            </w:r>
            <w:r>
              <w:rPr>
                <w:rFonts w:ascii="Cambria" w:hAnsi="Cambria" w:eastAsia="Cambria"/>
                <w:spacing w:val="-2"/>
                <w:w w:val="70"/>
                <w:sz w:val="20"/>
              </w:rPr>
              <w:t>aầ</w:t>
            </w:r>
            <w:r>
              <w:rPr>
                <w:spacing w:val="-2"/>
                <w:w w:val="120"/>
                <w:sz w:val="20"/>
              </w:rPr>
              <w:t>n: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Uân, uât, uâng</w:t>
            </w:r>
            <w:r>
              <w:rPr>
                <w:spacing w:val="8"/>
                <w:sz w:val="20"/>
              </w:rPr>
              <w:t>、</w:t>
            </w:r>
            <w:r>
              <w:rPr>
                <w:spacing w:val="8"/>
                <w:sz w:val="20"/>
              </w:rPr>
              <w:t>餐</w:t>
            </w:r>
            <w:r>
              <w:rPr>
                <w:spacing w:val="8"/>
                <w:sz w:val="20"/>
              </w:rPr>
              <w:t>桌</w:t>
            </w:r>
            <w:r>
              <w:rPr>
                <w:spacing w:val="8"/>
                <w:sz w:val="20"/>
              </w:rPr>
              <w:t>上</w:t>
            </w:r>
            <w:r>
              <w:rPr>
                <w:spacing w:val="4"/>
                <w:sz w:val="20"/>
              </w:rPr>
              <w:t>的 禮 儀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K</w:t>
            </w:r>
            <w:r>
              <w:rPr>
                <w:rFonts w:ascii="Cambria" w:hAnsi="Cambria" w:eastAsia="Cambria"/>
                <w:spacing w:val="-5"/>
                <w:sz w:val="20"/>
              </w:rPr>
              <w:t>ỹ</w:t>
            </w:r>
          </w:p>
        </w:tc>
      </w:tr>
      <w:tr>
        <w:trPr>
          <w:trHeight w:val="1115" w:hRule="atLeast"/>
        </w:trPr>
        <w:tc>
          <w:tcPr>
            <w:tcW w:w="797" w:type="dxa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5" w:hRule="atLeast"/>
        </w:trPr>
        <w:tc>
          <w:tcPr>
            <w:tcW w:w="797" w:type="dxa"/>
          </w:tcPr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668"/>
        <w:gridCol w:w="1898"/>
        <w:gridCol w:w="3096"/>
        <w:gridCol w:w="1817"/>
        <w:gridCol w:w="1683"/>
        <w:gridCol w:w="1268"/>
      </w:tblGrid>
      <w:tr>
        <w:trPr>
          <w:trHeight w:val="1118" w:hRule="atLeast"/>
        </w:trPr>
        <w:tc>
          <w:tcPr>
            <w:tcW w:w="797" w:type="dxa"/>
          </w:tcPr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4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看法中的文化</w:t>
            </w:r>
            <w:r>
              <w:rPr>
                <w:spacing w:val="-2"/>
                <w:sz w:val="24"/>
              </w:rPr>
              <w:t>差異之間的關</w:t>
            </w:r>
            <w:r>
              <w:rPr>
                <w:spacing w:val="-6"/>
                <w:sz w:val="24"/>
              </w:rPr>
              <w:t>連。</w:t>
            </w:r>
          </w:p>
        </w:tc>
        <w:tc>
          <w:tcPr>
            <w:tcW w:w="189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述的個人狀況與</w:t>
            </w:r>
            <w:r>
              <w:rPr>
                <w:spacing w:val="-4"/>
                <w:sz w:val="24"/>
              </w:rPr>
              <w:t>感受。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2b-Ⅲ-1能說出</w:t>
            </w:r>
            <w:r>
              <w:rPr>
                <w:spacing w:val="-2"/>
                <w:sz w:val="24"/>
              </w:rPr>
              <w:t>所學習新住民語</w:t>
            </w:r>
            <w:r>
              <w:rPr>
                <w:spacing w:val="-2"/>
                <w:sz w:val="24"/>
              </w:rPr>
              <w:t>言的日常生活用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3-Ⅲ-3能欣賞新</w:t>
            </w:r>
            <w:r>
              <w:rPr>
                <w:spacing w:val="-2"/>
                <w:sz w:val="24"/>
              </w:rPr>
              <w:t>住民文化的特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色。</w:t>
            </w:r>
          </w:p>
        </w:tc>
        <w:tc>
          <w:tcPr>
            <w:tcW w:w="309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9" w:right="1"/>
              <w:jc w:val="both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rFonts w:ascii="Cambria" w:hAnsi="Cambria"/>
                <w:sz w:val="20"/>
              </w:rPr>
              <w:t>ă</w:t>
            </w:r>
            <w:r>
              <w:rPr>
                <w:sz w:val="20"/>
              </w:rPr>
              <w:t>ng</w:t>
            </w:r>
            <w:r>
              <w:rPr>
                <w:spacing w:val="-25"/>
                <w:sz w:val="20"/>
              </w:rPr>
              <w:t> </w:t>
            </w:r>
            <w:r>
              <w:rPr>
                <w:spacing w:val="9"/>
                <w:w w:val="132"/>
                <w:sz w:val="20"/>
              </w:rPr>
              <w:t>s</w:t>
            </w:r>
            <w:r>
              <w:rPr>
                <w:rFonts w:ascii="Cambria" w:hAnsi="Cambria"/>
                <w:spacing w:val="-17"/>
                <w:w w:val="132"/>
                <w:sz w:val="20"/>
              </w:rPr>
              <w:t>o</w:t>
            </w:r>
            <w:r>
              <w:rPr>
                <w:rFonts w:ascii="Cambria" w:hAnsi="Cambria"/>
                <w:spacing w:val="8"/>
                <w:w w:val="34"/>
                <w:sz w:val="20"/>
              </w:rPr>
              <w:t>ế</w:t>
            </w:r>
            <w:r>
              <w:rPr>
                <w:rFonts w:ascii="Cambria" w:hAnsi="Cambria"/>
                <w:spacing w:val="-10"/>
                <w:w w:val="99"/>
                <w:sz w:val="20"/>
              </w:rPr>
              <w:t> </w:t>
            </w:r>
            <w:r>
              <w:rPr>
                <w:sz w:val="20"/>
              </w:rPr>
              <w:t>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| Phép l</w:t>
            </w:r>
            <w:r>
              <w:rPr>
                <w:rFonts w:ascii="Cambria" w:hAnsi="Cambria"/>
                <w:sz w:val="20"/>
              </w:rPr>
              <w:t>ị</w:t>
            </w:r>
            <w:r>
              <w:rPr>
                <w:sz w:val="20"/>
              </w:rPr>
              <w:t>ch s</w:t>
            </w:r>
            <w:r>
              <w:rPr>
                <w:rFonts w:ascii="Cambria" w:hAnsi="Cambria"/>
                <w:sz w:val="20"/>
              </w:rPr>
              <w:t>ự </w:t>
            </w:r>
            <w:r>
              <w:rPr>
                <w:sz w:val="20"/>
              </w:rPr>
              <w:t>trong b</w:t>
            </w:r>
            <w:r>
              <w:rPr>
                <w:rFonts w:ascii="Cambria" w:hAnsi="Cambria"/>
                <w:sz w:val="20"/>
              </w:rPr>
              <w:t>ữ</w:t>
            </w:r>
            <w:r>
              <w:rPr>
                <w:sz w:val="20"/>
              </w:rPr>
              <w:t>a </w:t>
            </w:r>
            <w:r>
              <w:rPr>
                <w:rFonts w:ascii="Cambria" w:hAnsi="Cambria"/>
                <w:spacing w:val="-4"/>
                <w:sz w:val="20"/>
              </w:rPr>
              <w:t>ă</w:t>
            </w:r>
            <w:r>
              <w:rPr>
                <w:spacing w:val="-4"/>
                <w:sz w:val="20"/>
              </w:rPr>
              <w:t>n)</w:t>
            </w:r>
          </w:p>
        </w:tc>
      </w:tr>
      <w:tr>
        <w:trPr>
          <w:trHeight w:val="1682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0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97"/>
              <w:ind w:left="213" w:right="20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給外公</w:t>
            </w:r>
            <w:r>
              <w:rPr>
                <w:spacing w:val="-4"/>
                <w:sz w:val="24"/>
              </w:rPr>
              <w:t>外婆一</w:t>
            </w:r>
            <w:r>
              <w:rPr>
                <w:spacing w:val="-6"/>
                <w:sz w:val="24"/>
              </w:rPr>
              <w:t>封信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306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13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B2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668" w:type="dxa"/>
            <w:vMerge w:val="restart"/>
          </w:tcPr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Ab-Ⅲ-1社區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民語言常用詞</w:t>
            </w:r>
            <w:r>
              <w:rPr>
                <w:spacing w:val="-6"/>
                <w:sz w:val="24"/>
              </w:rPr>
              <w:t>彙。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Ac-Ⅲ-1社區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民語言常用語</w:t>
            </w:r>
            <w:r>
              <w:rPr>
                <w:spacing w:val="-6"/>
                <w:sz w:val="24"/>
              </w:rPr>
              <w:t>句。</w:t>
            </w:r>
          </w:p>
          <w:p>
            <w:pPr>
              <w:pStyle w:val="TableParagraph"/>
              <w:spacing w:line="223" w:lineRule="auto"/>
              <w:ind w:left="108" w:right="109"/>
              <w:jc w:val="both"/>
              <w:rPr>
                <w:sz w:val="24"/>
              </w:rPr>
            </w:pPr>
            <w:r>
              <w:rPr>
                <w:sz w:val="24"/>
              </w:rPr>
              <w:t>Bd</w:t>
            </w:r>
            <w:r>
              <w:rPr>
                <w:spacing w:val="-8"/>
                <w:sz w:val="24"/>
              </w:rPr>
              <w:t> -Ⅲ-</w:t>
            </w:r>
            <w:r>
              <w:rPr>
                <w:sz w:val="24"/>
              </w:rPr>
              <w:t>3當前</w:t>
            </w:r>
            <w:r>
              <w:rPr>
                <w:spacing w:val="-2"/>
                <w:sz w:val="24"/>
              </w:rPr>
              <w:t>社會對新住民</w:t>
            </w:r>
            <w:r>
              <w:rPr>
                <w:spacing w:val="-2"/>
                <w:sz w:val="24"/>
              </w:rPr>
              <w:t>看法中的文化</w:t>
            </w:r>
            <w:r>
              <w:rPr>
                <w:spacing w:val="-2"/>
                <w:sz w:val="24"/>
              </w:rPr>
              <w:t>差異之間的關</w:t>
            </w:r>
            <w:r>
              <w:rPr>
                <w:spacing w:val="-6"/>
                <w:sz w:val="24"/>
              </w:rPr>
              <w:t>連。</w:t>
            </w:r>
          </w:p>
        </w:tc>
        <w:tc>
          <w:tcPr>
            <w:tcW w:w="1898" w:type="dxa"/>
            <w:vMerge w:val="restart"/>
          </w:tcPr>
          <w:p>
            <w:pPr>
              <w:pStyle w:val="TableParagraph"/>
              <w:spacing w:line="223" w:lineRule="auto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1-Ⅲ-2在生活情</w:t>
            </w:r>
            <w:r>
              <w:rPr>
                <w:spacing w:val="-2"/>
                <w:sz w:val="24"/>
              </w:rPr>
              <w:t>境中嘗試使用新</w:t>
            </w:r>
            <w:r>
              <w:rPr>
                <w:spacing w:val="-2"/>
                <w:sz w:val="24"/>
              </w:rPr>
              <w:t>住民語文。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2a-Ⅲ-1能聽辨</w:t>
            </w:r>
            <w:r>
              <w:rPr>
                <w:spacing w:val="-2"/>
                <w:sz w:val="24"/>
              </w:rPr>
              <w:t>新住民語言所使</w:t>
            </w:r>
            <w:r>
              <w:rPr>
                <w:spacing w:val="-2"/>
                <w:sz w:val="24"/>
              </w:rPr>
              <w:t>用的日常生活用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2b-Ⅲ-2能使用</w:t>
            </w:r>
            <w:r>
              <w:rPr>
                <w:spacing w:val="-2"/>
                <w:sz w:val="24"/>
              </w:rPr>
              <w:t>新住民語言描述</w:t>
            </w:r>
            <w:r>
              <w:rPr>
                <w:spacing w:val="-2"/>
                <w:sz w:val="24"/>
              </w:rPr>
              <w:t>的個人狀況與感</w:t>
            </w:r>
            <w:r>
              <w:rPr>
                <w:spacing w:val="-6"/>
                <w:sz w:val="24"/>
              </w:rPr>
              <w:t>受。</w:t>
            </w:r>
          </w:p>
          <w:p>
            <w:pPr>
              <w:pStyle w:val="TableParagraph"/>
              <w:spacing w:line="223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2d</w:t>
            </w:r>
            <w:r>
              <w:rPr>
                <w:spacing w:val="-8"/>
                <w:sz w:val="24"/>
              </w:rPr>
              <w:t> -Ⅲ-</w:t>
            </w:r>
            <w:r>
              <w:rPr>
                <w:sz w:val="24"/>
              </w:rPr>
              <w:t>1能書寫</w:t>
            </w:r>
            <w:r>
              <w:rPr>
                <w:spacing w:val="-2"/>
                <w:sz w:val="24"/>
              </w:rPr>
              <w:t>出簡單的新住民</w:t>
            </w:r>
            <w:r>
              <w:rPr>
                <w:spacing w:val="-2"/>
                <w:sz w:val="24"/>
              </w:rPr>
              <w:t>語言日常生活用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 w:before="1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3-Ⅲ-3能欣賞新</w:t>
            </w:r>
            <w:r>
              <w:rPr>
                <w:spacing w:val="-2"/>
                <w:sz w:val="24"/>
              </w:rPr>
              <w:t>住民文化的特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色。</w:t>
            </w:r>
          </w:p>
        </w:tc>
        <w:tc>
          <w:tcPr>
            <w:tcW w:w="3096" w:type="dxa"/>
            <w:vMerge w:val="restart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50" w:val="left" w:leader="none"/>
              </w:tabs>
              <w:spacing w:line="223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透過本課文本閱讀與討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論，探究我國與越南「信件</w:t>
            </w:r>
            <w:r>
              <w:rPr>
                <w:spacing w:val="-2"/>
                <w:sz w:val="24"/>
              </w:rPr>
              <w:t>書寫」的異同，以達成書寫</w:t>
            </w:r>
            <w:r>
              <w:rPr>
                <w:spacing w:val="-2"/>
                <w:sz w:val="24"/>
              </w:rPr>
              <w:t>簡單的生活用語。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0" w:val="left" w:leader="none"/>
              </w:tabs>
              <w:spacing w:line="223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正確聽辨、說出與念讀本</w:t>
            </w:r>
            <w:r>
              <w:rPr>
                <w:spacing w:val="-2"/>
                <w:sz w:val="24"/>
              </w:rPr>
              <w:t>課詞彙和的句型，並掌握越</w:t>
            </w:r>
            <w:r>
              <w:rPr>
                <w:spacing w:val="-2"/>
                <w:sz w:val="24"/>
              </w:rPr>
              <w:t>語發音及語調，以表達「書</w:t>
            </w:r>
            <w:r>
              <w:rPr>
                <w:spacing w:val="-2"/>
                <w:sz w:val="24"/>
              </w:rPr>
              <w:t>信的相關詞彙和短語」及</w:t>
            </w:r>
          </w:p>
          <w:p>
            <w:pPr>
              <w:pStyle w:val="TableParagraph"/>
              <w:spacing w:line="306" w:lineRule="exact"/>
              <w:ind w:left="108"/>
              <w:rPr>
                <w:sz w:val="24"/>
              </w:rPr>
            </w:pPr>
            <w:r>
              <w:rPr>
                <w:spacing w:val="-26"/>
                <w:sz w:val="24"/>
              </w:rPr>
              <w:t>「祝福」。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0" w:val="left" w:leader="none"/>
              </w:tabs>
              <w:spacing w:line="223" w:lineRule="auto" w:before="5" w:after="0"/>
              <w:ind w:left="108"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透過各種資訊媒材，查詢</w:t>
            </w:r>
            <w:r>
              <w:rPr>
                <w:spacing w:val="-2"/>
                <w:sz w:val="24"/>
              </w:rPr>
              <w:t>本地到各國信件的郵資。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line="254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1" w:val="left" w:leader="none"/>
              </w:tabs>
              <w:spacing w:line="260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line="290" w:lineRule="exact"/>
              <w:ind w:left="108"/>
              <w:rPr>
                <w:sz w:val="22"/>
              </w:rPr>
            </w:pPr>
            <w:r>
              <w:rPr>
                <w:color w:val="050505"/>
                <w:spacing w:val="-2"/>
                <w:sz w:val="22"/>
              </w:rPr>
              <w:t>法定：家庭-</w:t>
            </w:r>
            <w:r>
              <w:rPr>
                <w:color w:val="050505"/>
                <w:spacing w:val="-12"/>
                <w:sz w:val="22"/>
              </w:rPr>
              <w:t>1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10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3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0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94" w:lineRule="exact"/>
        <w:ind w:left="112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25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spacing w:after="0" w:line="325" w:lineRule="exact"/>
        <w:jc w:val="left"/>
        <w:rPr>
          <w:sz w:val="24"/>
        </w:rPr>
        <w:sectPr>
          <w:pgSz w:w="16840" w:h="11910" w:orient="landscape"/>
          <w:pgMar w:top="1020" w:bottom="280" w:left="740" w:right="740"/>
        </w:sectPr>
      </w:pPr>
    </w:p>
    <w:p>
      <w:pPr>
        <w:pStyle w:val="BodyText"/>
        <w:spacing w:line="223" w:lineRule="auto" w:before="58"/>
        <w:ind w:left="1875" w:right="105" w:hanging="1764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2"/>
        <w:ind w:left="112" w:right="6157" w:hanging="1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11" w:right="107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hanging="2309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7"/>
          <w:w w:val="100"/>
        </w:rPr>
        <w:t>3</w:t>
      </w:r>
      <w:r>
        <w:rPr>
          <w:color w:val="FF0000"/>
          <w:spacing w:val="-10"/>
          <w:w w:val="100"/>
        </w:rPr>
        <w:t>次線上教學」，請各校於每</w:t>
      </w:r>
      <w:r>
        <w:rPr>
          <w:color w:val="FF0000"/>
          <w:spacing w:val="-3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9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94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3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1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0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88" w:hanging="24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9" w:hanging="209"/>
      </w:pPr>
      <w:rPr>
        <w:rFonts w:hint="default" w:ascii="新細明體" w:hAnsi="新細明體" w:eastAsia="新細明體" w:cs="新細明體"/>
        <w:b w:val="0"/>
        <w:bCs w:val="0"/>
        <w:i w:val="0"/>
        <w:iCs w:val="0"/>
        <w:color w:val="050505"/>
        <w:spacing w:val="9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6" w:hanging="209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9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94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3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1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0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88" w:hanging="24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9" w:hanging="209"/>
      </w:pPr>
      <w:rPr>
        <w:rFonts w:hint="default" w:ascii="新細明體" w:hAnsi="新細明體" w:eastAsia="新細明體" w:cs="新細明體"/>
        <w:b w:val="0"/>
        <w:bCs w:val="0"/>
        <w:i w:val="0"/>
        <w:iCs w:val="0"/>
        <w:color w:val="050505"/>
        <w:spacing w:val="9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6" w:hanging="209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9" w:hanging="209"/>
      </w:pPr>
      <w:rPr>
        <w:rFonts w:hint="default" w:ascii="新細明體" w:hAnsi="新細明體" w:eastAsia="新細明體" w:cs="新細明體"/>
        <w:b w:val="0"/>
        <w:bCs w:val="0"/>
        <w:i w:val="0"/>
        <w:iCs w:val="0"/>
        <w:color w:val="050505"/>
        <w:spacing w:val="9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6" w:hanging="209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9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94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3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1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0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88" w:hanging="241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2308" w:right="102" w:hanging="1630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line="340" w:lineRule="exact"/>
      <w:ind w:left="1722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2025-06-29T08:30:58Z</dcterms:created>
  <dcterms:modified xsi:type="dcterms:W3CDTF">2025-06-29T08:30:58Z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