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80" w:line="32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400" w:lineRule="auto"/>
        <w:jc w:val="center"/>
        <w:rPr>
          <w:rFonts w:ascii="DFKai-SB" w:cs="DFKai-SB" w:eastAsia="DFKai-SB" w:hAnsi="DFKai-SB"/>
          <w:b w:val="1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高雄市岡山區前峰國小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highlight w:val="yellow"/>
          <w:u w:val="single"/>
          <w:rtl w:val="0"/>
        </w:rPr>
        <w:t xml:space="preserve">  四  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highlight w:val="yellow"/>
          <w:rtl w:val="0"/>
        </w:rPr>
        <w:t xml:space="preserve">年級第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highlight w:val="yellow"/>
          <w:u w:val="single"/>
          <w:rtl w:val="0"/>
        </w:rPr>
        <w:t xml:space="preserve">  一  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highlight w:val="yellow"/>
          <w:rtl w:val="0"/>
        </w:rPr>
        <w:t xml:space="preserve">學期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彈性學習課程(節數)進度表</w:t>
      </w:r>
    </w:p>
    <w:p w:rsidR="00000000" w:rsidDel="00000000" w:rsidP="00000000" w:rsidRDefault="00000000" w:rsidRPr="00000000" w14:paraId="00000003">
      <w:pPr>
        <w:spacing w:line="40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241.999999999998" w:type="dxa"/>
        <w:jc w:val="left"/>
        <w:tblLayout w:type="fixed"/>
        <w:tblLook w:val="0400"/>
      </w:tblPr>
      <w:tblGrid>
        <w:gridCol w:w="1391"/>
        <w:gridCol w:w="1779"/>
        <w:gridCol w:w="1780"/>
        <w:gridCol w:w="1780"/>
        <w:gridCol w:w="1780"/>
        <w:gridCol w:w="1185"/>
        <w:gridCol w:w="1185"/>
        <w:gridCol w:w="1185"/>
        <w:gridCol w:w="1461"/>
        <w:gridCol w:w="1716"/>
        <w:tblGridChange w:id="0">
          <w:tblGrid>
            <w:gridCol w:w="1391"/>
            <w:gridCol w:w="1779"/>
            <w:gridCol w:w="1780"/>
            <w:gridCol w:w="1780"/>
            <w:gridCol w:w="1780"/>
            <w:gridCol w:w="1185"/>
            <w:gridCol w:w="1185"/>
            <w:gridCol w:w="1185"/>
            <w:gridCol w:w="1461"/>
            <w:gridCol w:w="1716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108"/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課程類別/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108"/>
              <w:jc w:val="both"/>
              <w:rPr>
                <w:rFonts w:ascii="DFKai-SB" w:cs="DFKai-SB" w:eastAsia="DFKai-SB" w:hAnsi="DFKai-SB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16"/>
                <w:szCs w:val="16"/>
                <w:rtl w:val="0"/>
              </w:rPr>
              <w:t xml:space="preserve">主題(名稱)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週次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rtl w:val="0"/>
              </w:rPr>
              <w:t xml:space="preserve">a：跨領域統整性主題/專題/議題探究課程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rtl w:val="0"/>
              </w:rPr>
              <w:t xml:space="preserve">b：社團活動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rtl w:val="0"/>
              </w:rPr>
              <w:t xml:space="preserve">d：其他類課程</w:t>
            </w:r>
          </w:p>
        </w:tc>
      </w:tr>
      <w:tr>
        <w:trPr>
          <w:cantSplit w:val="0"/>
          <w:trHeight w:val="58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飛閱前峰</w:t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-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螺絲工業城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書海探索家</w:t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-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情緒觀測站</w:t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(生命教育)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世界巡航員</w:t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-</w:t>
            </w: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探索生活樂園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數位控制家</w:t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-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我是e設計師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第一單元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岡山螺絲產業的發展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活動一：岡山螺絲產業的形成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第一單元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情緒大不同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活動一：害怕沒什麼大不了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widowControl w:val="0"/>
              <w:spacing w:line="28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Weather: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《The Wind Blew》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rPr/>
            </w:pPr>
            <w:sdt>
              <w:sdtPr>
                <w:id w:val="-517192299"/>
                <w:tag w:val="goog_rdk_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第一單元 我會寫卡片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第一單元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岡山螺絲產業的發展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活動一：岡山螺絲產業的形成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第一單元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情緒大不同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活動一：害怕沒什麼大不了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widowControl w:val="0"/>
              <w:spacing w:line="28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Weather: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《The Wind Blew》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widowControl w:val="0"/>
              <w:spacing w:line="280" w:lineRule="auto"/>
              <w:jc w:val="center"/>
              <w:rPr/>
            </w:pPr>
            <w:sdt>
              <w:sdtPr>
                <w:id w:val="63900230"/>
                <w:tag w:val="goog_rdk_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第一單元 我會寫卡片</w:t>
                </w:r>
              </w:sdtContent>
            </w:sdt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三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第一單元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岡山螺絲產業的發展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活動一：岡山螺絲產業的形成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第一單元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情緒大不同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活動一：害怕沒什麼大不了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widowControl w:val="0"/>
              <w:spacing w:line="28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Weather: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《The Wind Blew》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widowControl w:val="0"/>
              <w:spacing w:line="280" w:lineRule="auto"/>
              <w:jc w:val="center"/>
              <w:rPr/>
            </w:pPr>
            <w:sdt>
              <w:sdtPr>
                <w:id w:val="990599020"/>
                <w:tag w:val="goog_rdk_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第一單元 我會寫卡片</w:t>
                </w:r>
              </w:sdtContent>
            </w:sdt>
          </w:p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四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第一單元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岡山螺絲產業的發展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活動一：岡山螺絲產業的形成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第一單元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情緒大不同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活動一：害怕沒什麼大不了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widowControl w:val="0"/>
              <w:spacing w:line="28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Weather: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《The Wind Blew》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widowControl w:val="0"/>
              <w:spacing w:line="280" w:lineRule="auto"/>
              <w:jc w:val="center"/>
              <w:rPr/>
            </w:pPr>
            <w:sdt>
              <w:sdtPr>
                <w:id w:val="-52341740"/>
                <w:tag w:val="goog_rdk_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第一單元 我會寫卡片</w:t>
                </w:r>
              </w:sdtContent>
            </w:sdt>
          </w:p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第一單元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岡山螺絲產業的發展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活動二：岡山螺絲產業的革新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第一單元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情緒大不同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活動二：我不亂生氣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widowControl w:val="0"/>
              <w:spacing w:line="28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Weather: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《The Wind Blew》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widowControl w:val="0"/>
              <w:spacing w:line="280" w:lineRule="auto"/>
              <w:jc w:val="center"/>
              <w:rPr/>
            </w:pPr>
            <w:sdt>
              <w:sdtPr>
                <w:id w:val="-982829516"/>
                <w:tag w:val="goog_rdk_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第一單元 我會寫卡片</w:t>
                </w:r>
              </w:sdtContent>
            </w:sdt>
          </w:p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第一單元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岡山螺絲產業的發展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活動二：岡山螺絲產業的革新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第一單元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情緒大不同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活動二：我不亂生氣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widowControl w:val="0"/>
              <w:spacing w:line="28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Weather: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《The Wind Blew》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widowControl w:val="0"/>
              <w:spacing w:line="280" w:lineRule="auto"/>
              <w:jc w:val="center"/>
              <w:rPr/>
            </w:pPr>
            <w:sdt>
              <w:sdtPr>
                <w:id w:val="406268541"/>
                <w:tag w:val="goog_rdk_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第一單元 我會寫卡片</w:t>
                </w:r>
              </w:sdtContent>
            </w:sdt>
          </w:p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第一單元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岡山螺絲產業的發展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活動二：岡山螺絲產業的革新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第一單元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情緒大不同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活動二：我不亂生氣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5">
            <w:pPr>
              <w:widowControl w:val="0"/>
              <w:spacing w:line="28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Sharing:</w:t>
            </w:r>
          </w:p>
          <w:p w:rsidR="00000000" w:rsidDel="00000000" w:rsidP="00000000" w:rsidRDefault="00000000" w:rsidRPr="00000000" w14:paraId="00000086">
            <w:pPr>
              <w:widowControl w:val="0"/>
              <w:spacing w:line="280" w:lineRule="auto"/>
              <w:jc w:val="center"/>
              <w:rPr/>
            </w:pPr>
            <w:sdt>
              <w:sdtPr>
                <w:id w:val="984506985"/>
                <w:tag w:val="goog_rdk_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《The Doorbell Rang! 》</w:t>
                </w:r>
              </w:sdtContent>
            </w:sdt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widowControl w:val="0"/>
              <w:spacing w:line="280" w:lineRule="auto"/>
              <w:jc w:val="center"/>
              <w:rPr/>
            </w:pPr>
            <w:sdt>
              <w:sdtPr>
                <w:id w:val="181038811"/>
                <w:tag w:val="goog_rdk_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第二單元 我會畫圖表</w:t>
                </w:r>
              </w:sdtContent>
            </w:sdt>
          </w:p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八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第一單元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岡山螺絲產業的發展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活動二：岡山螺絲產業的革新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第一單元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情緒大不同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活動二：我不亂生氣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6">
            <w:pPr>
              <w:widowControl w:val="0"/>
              <w:spacing w:line="28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Sharing:</w:t>
            </w:r>
          </w:p>
          <w:p w:rsidR="00000000" w:rsidDel="00000000" w:rsidP="00000000" w:rsidRDefault="00000000" w:rsidRPr="00000000" w14:paraId="00000097">
            <w:pPr>
              <w:widowControl w:val="0"/>
              <w:spacing w:line="280" w:lineRule="auto"/>
              <w:jc w:val="center"/>
              <w:rPr/>
            </w:pPr>
            <w:sdt>
              <w:sdtPr>
                <w:id w:val="1781351100"/>
                <w:tag w:val="goog_rdk_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《The Doorbell Rang! 》</w:t>
                </w:r>
              </w:sdtContent>
            </w:sdt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9">
            <w:pPr>
              <w:widowControl w:val="0"/>
              <w:spacing w:line="280" w:lineRule="auto"/>
              <w:jc w:val="center"/>
              <w:rPr/>
            </w:pPr>
            <w:sdt>
              <w:sdtPr>
                <w:id w:val="-658289396"/>
                <w:tag w:val="goog_rdk_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第二單元 我會畫圖表</w:t>
                </w:r>
              </w:sdtContent>
            </w:sdt>
          </w:p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第二單元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螺絲工藝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活動一：認識扣件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第一單元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情緒大不同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活動三：我不想說對不起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7">
            <w:pPr>
              <w:widowControl w:val="0"/>
              <w:spacing w:line="28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Sharing:</w:t>
            </w:r>
          </w:p>
          <w:p w:rsidR="00000000" w:rsidDel="00000000" w:rsidP="00000000" w:rsidRDefault="00000000" w:rsidRPr="00000000" w14:paraId="000000A8">
            <w:pPr>
              <w:widowControl w:val="0"/>
              <w:spacing w:line="280" w:lineRule="auto"/>
              <w:jc w:val="center"/>
              <w:rPr/>
            </w:pPr>
            <w:sdt>
              <w:sdtPr>
                <w:id w:val="322433799"/>
                <w:tag w:val="goog_rdk_1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《The Doorbell Rang! 》</w:t>
                </w:r>
              </w:sdtContent>
            </w:sdt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A">
            <w:pPr>
              <w:widowControl w:val="0"/>
              <w:spacing w:line="280" w:lineRule="auto"/>
              <w:jc w:val="center"/>
              <w:rPr/>
            </w:pPr>
            <w:sdt>
              <w:sdtPr>
                <w:id w:val="416809381"/>
                <w:tag w:val="goog_rdk_1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第二單元 我會畫圖表</w:t>
                </w:r>
              </w:sdtContent>
            </w:sdt>
          </w:p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第二單元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螺絲工藝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活動一：認識扣件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第一單元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情緒大不同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活動三：我不想說對不起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8">
            <w:pPr>
              <w:widowControl w:val="0"/>
              <w:spacing w:line="28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Sharing: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《The Doorbell Rang! 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A">
            <w:pPr>
              <w:widowControl w:val="0"/>
              <w:spacing w:line="280" w:lineRule="auto"/>
              <w:jc w:val="center"/>
              <w:rPr/>
            </w:pPr>
            <w:sdt>
              <w:sdtPr>
                <w:id w:val="-1633520341"/>
                <w:tag w:val="goog_rdk_1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第二單元 我會畫圖表</w:t>
                </w:r>
              </w:sdtContent>
            </w:sdt>
          </w:p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十一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第二單元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螺絲工藝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活動二、螺絲的辨識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第一單元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情緒大不同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活動三：我不想說對不起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8">
            <w:pPr>
              <w:widowControl w:val="0"/>
              <w:spacing w:line="28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Sharing: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《The Doorbell Rang! 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A">
            <w:pPr>
              <w:widowControl w:val="0"/>
              <w:spacing w:line="280" w:lineRule="auto"/>
              <w:jc w:val="center"/>
              <w:rPr/>
            </w:pPr>
            <w:sdt>
              <w:sdtPr>
                <w:id w:val="1042008210"/>
                <w:tag w:val="goog_rdk_1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第二單元 我會畫圖表</w:t>
                </w:r>
              </w:sdtContent>
            </w:sdt>
          </w:p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十二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第二單元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螺絲工藝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活動二、螺絲的辨識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第一單元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情緒大不同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活動三：我不想說對不起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8">
            <w:pPr>
              <w:widowControl w:val="0"/>
              <w:spacing w:line="28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Creation: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《Bear Hunt》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A">
            <w:pPr>
              <w:widowControl w:val="0"/>
              <w:spacing w:line="280" w:lineRule="auto"/>
              <w:jc w:val="center"/>
              <w:rPr/>
            </w:pPr>
            <w:sdt>
              <w:sdtPr>
                <w:id w:val="-344269177"/>
                <w:tag w:val="goog_rdk_1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第二單元 我會畫圖表</w:t>
                </w:r>
              </w:sdtContent>
            </w:sdt>
          </w:p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十三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第二單元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螺絲工藝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活動三：扣件的使用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第一單元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情緒大不同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活動四：大佑的心情存摺</w:t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</w:rPr>
            </w:pPr>
            <w:sdt>
              <w:sdtPr>
                <w:id w:val="975124683"/>
                <w:tag w:val="goog_rdk_1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ff0000"/>
                    <w:sz w:val="20"/>
                    <w:szCs w:val="20"/>
                    <w:rtl w:val="0"/>
                  </w:rPr>
                  <w:t xml:space="preserve">法定：戶外教育-1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9">
            <w:pPr>
              <w:widowControl w:val="0"/>
              <w:spacing w:line="28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Creation:</w:t>
            </w:r>
          </w:p>
          <w:p w:rsidR="00000000" w:rsidDel="00000000" w:rsidP="00000000" w:rsidRDefault="00000000" w:rsidRPr="00000000" w14:paraId="000000EA">
            <w:pPr>
              <w:widowControl w:val="0"/>
              <w:spacing w:line="280" w:lineRule="auto"/>
              <w:jc w:val="center"/>
              <w:rPr/>
            </w:pPr>
            <w:sdt>
              <w:sdtPr>
                <w:id w:val="459239757"/>
                <w:tag w:val="goog_rdk_1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《Bear Hunt》</w:t>
                </w:r>
              </w:sdtContent>
            </w:sdt>
          </w:p>
          <w:p w:rsidR="00000000" w:rsidDel="00000000" w:rsidP="00000000" w:rsidRDefault="00000000" w:rsidRPr="00000000" w14:paraId="000000EB">
            <w:pPr>
              <w:widowControl w:val="0"/>
              <w:spacing w:line="280" w:lineRule="auto"/>
              <w:jc w:val="center"/>
              <w:rPr/>
            </w:pPr>
            <w:sdt>
              <w:sdtPr>
                <w:id w:val="-1901817842"/>
                <w:tag w:val="goog_rdk_1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ff0000"/>
                    <w:sz w:val="20"/>
                    <w:szCs w:val="20"/>
                    <w:rtl w:val="0"/>
                  </w:rPr>
                  <w:t xml:space="preserve">法定：戶外教育-1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D">
            <w:pPr>
              <w:widowControl w:val="0"/>
              <w:spacing w:line="280" w:lineRule="auto"/>
              <w:jc w:val="center"/>
              <w:rPr/>
            </w:pPr>
            <w:sdt>
              <w:sdtPr>
                <w:id w:val="31767734"/>
                <w:tag w:val="goog_rdk_1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第二單元 我會畫圖表</w:t>
                </w:r>
              </w:sdtContent>
            </w:sdt>
          </w:p>
          <w:p w:rsidR="00000000" w:rsidDel="00000000" w:rsidP="00000000" w:rsidRDefault="00000000" w:rsidRPr="00000000" w14:paraId="000000EE">
            <w:pPr>
              <w:widowControl w:val="0"/>
              <w:spacing w:line="280" w:lineRule="auto"/>
              <w:jc w:val="center"/>
              <w:rPr/>
            </w:pPr>
            <w:sdt>
              <w:sdtPr>
                <w:id w:val="-1186024959"/>
                <w:tag w:val="goog_rdk_1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ff0000"/>
                    <w:sz w:val="20"/>
                    <w:szCs w:val="20"/>
                    <w:rtl w:val="0"/>
                  </w:rPr>
                  <w:t xml:space="preserve">法定：戶外教育-1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十四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第二單元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螺絲工藝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活動三：扣件的使用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第一單元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情緒大不同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活動四：大佑的心情存摺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C">
            <w:pPr>
              <w:widowControl w:val="0"/>
              <w:spacing w:line="28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Creation:</w:t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《Bear Hunt》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E">
            <w:pPr>
              <w:widowControl w:val="0"/>
              <w:spacing w:line="280" w:lineRule="auto"/>
              <w:jc w:val="center"/>
              <w:rPr/>
            </w:pPr>
            <w:sdt>
              <w:sdtPr>
                <w:id w:val="-556127303"/>
                <w:tag w:val="goog_rdk_2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第二單元 我會畫圖表</w:t>
                </w:r>
              </w:sdtContent>
            </w:sdt>
          </w:p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十五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第二單元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螺絲工藝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活動三：扣件的使用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第一單元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情緒大不同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活動四：大佑的心情存摺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C">
            <w:pPr>
              <w:widowControl w:val="0"/>
              <w:spacing w:line="28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Creation:</w:t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《Bear Hunt》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E">
            <w:pPr>
              <w:widowControl w:val="0"/>
              <w:spacing w:line="280" w:lineRule="auto"/>
              <w:jc w:val="center"/>
              <w:rPr/>
            </w:pPr>
            <w:sdt>
              <w:sdtPr>
                <w:id w:val="1557782829"/>
                <w:tag w:val="goog_rdk_2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第三單元 我會做報告</w:t>
                </w:r>
              </w:sdtContent>
            </w:sdt>
          </w:p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十六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第三單元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螺絲藝術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統整活動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第一單元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情緒大不同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活動四：大佑的心情存摺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C">
            <w:pPr>
              <w:widowControl w:val="0"/>
              <w:spacing w:line="28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Creation:</w:t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《Bear Hunt》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E">
            <w:pPr>
              <w:widowControl w:val="0"/>
              <w:spacing w:line="280" w:lineRule="auto"/>
              <w:jc w:val="center"/>
              <w:rPr/>
            </w:pPr>
            <w:sdt>
              <w:sdtPr>
                <w:id w:val="1329440949"/>
                <w:tag w:val="goog_rdk_2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第三單元 我會做報告</w:t>
                </w:r>
              </w:sdtContent>
            </w:sdt>
          </w:p>
          <w:p w:rsidR="00000000" w:rsidDel="00000000" w:rsidP="00000000" w:rsidRDefault="00000000" w:rsidRPr="00000000" w14:paraId="000001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十七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第三單元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螺絲藝術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統整活動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第一單元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情緒大不同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活動四：大佑的心情存摺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C">
            <w:pPr>
              <w:widowControl w:val="0"/>
              <w:spacing w:line="28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Imagination:</w:t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《Not a Box》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E">
            <w:pPr>
              <w:widowControl w:val="0"/>
              <w:spacing w:line="280" w:lineRule="auto"/>
              <w:jc w:val="center"/>
              <w:rPr/>
            </w:pPr>
            <w:sdt>
              <w:sdtPr>
                <w:id w:val="-2032569912"/>
                <w:tag w:val="goog_rdk_2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第三單元 我會做報告</w:t>
                </w:r>
              </w:sdtContent>
            </w:sdt>
          </w:p>
          <w:p w:rsidR="00000000" w:rsidDel="00000000" w:rsidP="00000000" w:rsidRDefault="00000000" w:rsidRPr="00000000" w14:paraId="000001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十八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第三單元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螺絲藝術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統整活動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第二單元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情緒轉個彎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統整活動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C">
            <w:pPr>
              <w:widowControl w:val="0"/>
              <w:spacing w:line="28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Imagination:</w:t>
            </w:r>
          </w:p>
          <w:p w:rsidR="00000000" w:rsidDel="00000000" w:rsidP="00000000" w:rsidRDefault="00000000" w:rsidRPr="00000000" w14:paraId="0000013D">
            <w:pPr>
              <w:widowControl w:val="0"/>
              <w:spacing w:line="280" w:lineRule="auto"/>
              <w:jc w:val="center"/>
              <w:rPr/>
            </w:pPr>
            <w:sdt>
              <w:sdtPr>
                <w:id w:val="-1164627219"/>
                <w:tag w:val="goog_rdk_2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《Not a Box》</w:t>
                </w:r>
              </w:sdtContent>
            </w:sdt>
          </w:p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F">
            <w:pPr>
              <w:widowControl w:val="0"/>
              <w:spacing w:line="280" w:lineRule="auto"/>
              <w:jc w:val="center"/>
              <w:rPr/>
            </w:pPr>
            <w:sdt>
              <w:sdtPr>
                <w:id w:val="1323696117"/>
                <w:tag w:val="goog_rdk_2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第三單元 我會做報告</w:t>
                </w:r>
              </w:sdtContent>
            </w:sdt>
          </w:p>
          <w:p w:rsidR="00000000" w:rsidDel="00000000" w:rsidP="00000000" w:rsidRDefault="00000000" w:rsidRPr="00000000" w14:paraId="000001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十九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第三單元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螺絲藝術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統整活動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第二單元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情緒轉個彎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統整活動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D">
            <w:pPr>
              <w:widowControl w:val="0"/>
              <w:spacing w:line="28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Imagination:</w:t>
            </w:r>
          </w:p>
          <w:p w:rsidR="00000000" w:rsidDel="00000000" w:rsidP="00000000" w:rsidRDefault="00000000" w:rsidRPr="00000000" w14:paraId="0000014E">
            <w:pPr>
              <w:widowControl w:val="0"/>
              <w:spacing w:line="280" w:lineRule="auto"/>
              <w:jc w:val="center"/>
              <w:rPr/>
            </w:pPr>
            <w:sdt>
              <w:sdtPr>
                <w:id w:val="-328232359"/>
                <w:tag w:val="goog_rdk_2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《Not a Box》</w:t>
                </w:r>
              </w:sdtContent>
            </w:sdt>
          </w:p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0">
            <w:pPr>
              <w:widowControl w:val="0"/>
              <w:spacing w:line="280" w:lineRule="auto"/>
              <w:jc w:val="center"/>
              <w:rPr/>
            </w:pPr>
            <w:sdt>
              <w:sdtPr>
                <w:id w:val="-254023934"/>
                <w:tag w:val="goog_rdk_2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第三單元 我會做報告</w:t>
                </w:r>
              </w:sdtContent>
            </w:sdt>
          </w:p>
          <w:p w:rsidR="00000000" w:rsidDel="00000000" w:rsidP="00000000" w:rsidRDefault="00000000" w:rsidRPr="00000000" w14:paraId="000001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二十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第三單元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螺絲藝術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統整活動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第二單元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情緒轉個彎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統整活動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E">
            <w:pPr>
              <w:widowControl w:val="0"/>
              <w:spacing w:line="28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Imagination:</w:t>
            </w:r>
          </w:p>
          <w:p w:rsidR="00000000" w:rsidDel="00000000" w:rsidP="00000000" w:rsidRDefault="00000000" w:rsidRPr="00000000" w14:paraId="0000015F">
            <w:pPr>
              <w:widowControl w:val="0"/>
              <w:spacing w:line="280" w:lineRule="auto"/>
              <w:jc w:val="center"/>
              <w:rPr/>
            </w:pPr>
            <w:sdt>
              <w:sdtPr>
                <w:id w:val="1648068573"/>
                <w:tag w:val="goog_rdk_2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《Not a Box》</w:t>
                </w:r>
              </w:sdtContent>
            </w:sdt>
          </w:p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1">
            <w:pPr>
              <w:widowControl w:val="0"/>
              <w:spacing w:line="280" w:lineRule="auto"/>
              <w:jc w:val="center"/>
              <w:rPr/>
            </w:pPr>
            <w:sdt>
              <w:sdtPr>
                <w:id w:val="-1753087118"/>
                <w:tag w:val="goog_rdk_2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第三單元 我會做報告</w:t>
                </w:r>
              </w:sdtContent>
            </w:sdt>
          </w:p>
          <w:p w:rsidR="00000000" w:rsidDel="00000000" w:rsidP="00000000" w:rsidRDefault="00000000" w:rsidRPr="00000000" w14:paraId="000001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二十一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第三單元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螺絲藝術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統整活動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第二單元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情緒轉個彎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統整活動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F">
            <w:pPr>
              <w:widowControl w:val="0"/>
              <w:spacing w:line="28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Imagination:</w:t>
            </w:r>
          </w:p>
          <w:p w:rsidR="00000000" w:rsidDel="00000000" w:rsidP="00000000" w:rsidRDefault="00000000" w:rsidRPr="00000000" w14:paraId="00000170">
            <w:pPr>
              <w:widowControl w:val="0"/>
              <w:spacing w:line="280" w:lineRule="auto"/>
              <w:jc w:val="center"/>
              <w:rPr/>
            </w:pPr>
            <w:sdt>
              <w:sdtPr>
                <w:id w:val="515317422"/>
                <w:tag w:val="goog_rdk_3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《Not a Box》</w:t>
                </w:r>
              </w:sdtContent>
            </w:sdt>
          </w:p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2">
            <w:pPr>
              <w:widowControl w:val="0"/>
              <w:spacing w:line="280" w:lineRule="auto"/>
              <w:jc w:val="center"/>
              <w:rPr/>
            </w:pPr>
            <w:sdt>
              <w:sdtPr>
                <w:id w:val="-1142095991"/>
                <w:tag w:val="goog_rdk_3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第三單元 我會做報告</w:t>
                </w:r>
              </w:sdtContent>
            </w:sdt>
          </w:p>
          <w:p w:rsidR="00000000" w:rsidDel="00000000" w:rsidP="00000000" w:rsidRDefault="00000000" w:rsidRPr="00000000" w14:paraId="000001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9">
      <w:pPr>
        <w:spacing w:before="120" w:lineRule="auto"/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spacing w:before="120" w:lineRule="auto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註1：若為一個單元或主題跨數週實施，可合併欄位書寫。</w:t>
      </w:r>
    </w:p>
    <w:p w:rsidR="00000000" w:rsidDel="00000000" w:rsidP="00000000" w:rsidRDefault="00000000" w:rsidRPr="00000000" w14:paraId="0000017B">
      <w:pPr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註2：表格請自行增列。</w:t>
      </w:r>
    </w:p>
    <w:p w:rsidR="00000000" w:rsidDel="00000000" w:rsidP="00000000" w:rsidRDefault="00000000" w:rsidRPr="00000000" w14:paraId="0000017C">
      <w:pPr>
        <w:rPr>
          <w:rFonts w:ascii="DFKai-SB" w:cs="DFKai-SB" w:eastAsia="DFKai-SB" w:hAnsi="DFKai-SB"/>
          <w:color w:val="ff0000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註3：</w:t>
      </w:r>
      <w:r w:rsidDel="00000000" w:rsidR="00000000" w:rsidRPr="00000000">
        <w:rPr>
          <w:rFonts w:ascii="DFKai-SB" w:cs="DFKai-SB" w:eastAsia="DFKai-SB" w:hAnsi="DFKai-SB"/>
          <w:color w:val="ff0000"/>
          <w:rtl w:val="0"/>
        </w:rPr>
        <w:t xml:space="preserve">本表僅呈現彈性學習各類課程進度與課程名稱，詳細課程規劃如教案設計。</w:t>
      </w:r>
    </w:p>
    <w:p w:rsidR="00000000" w:rsidDel="00000000" w:rsidP="00000000" w:rsidRDefault="00000000" w:rsidRPr="00000000" w14:paraId="0000017D">
      <w:pPr>
        <w:rPr>
          <w:rFonts w:ascii="DFKai-SB" w:cs="DFKai-SB" w:eastAsia="DFKai-SB" w:hAnsi="DFKai-SB"/>
          <w:color w:val="ff0000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註4：</w:t>
      </w:r>
      <w:r w:rsidDel="00000000" w:rsidR="00000000" w:rsidRPr="00000000">
        <w:rPr>
          <w:rFonts w:ascii="DFKai-SB" w:cs="DFKai-SB" w:eastAsia="DFKai-SB" w:hAnsi="DFKai-SB"/>
          <w:color w:val="ff0000"/>
          <w:rtl w:val="0"/>
        </w:rPr>
        <w:t xml:space="preserve">本表亦可呈現彈性學習節數進度與課程名稱，詳細課程規劃如課程計畫。</w:t>
      </w:r>
    </w:p>
    <w:p w:rsidR="00000000" w:rsidDel="00000000" w:rsidP="00000000" w:rsidRDefault="00000000" w:rsidRPr="00000000" w14:paraId="0000017E">
      <w:pPr>
        <w:rPr>
          <w:rFonts w:ascii="DFKai-SB" w:cs="DFKai-SB" w:eastAsia="DFKai-SB" w:hAnsi="DFKai-SB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rPr>
          <w:rFonts w:ascii="DFKai-SB" w:cs="DFKai-SB" w:eastAsia="DFKai-SB" w:hAnsi="DFKai-SB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021" w:top="1021" w:left="851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DFKai-SB"/>
  <w:font w:name="PMingLiu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pPr>
      <w:autoSpaceDN w:val="0"/>
      <w:textAlignment w:val="baseline"/>
    </w:pPr>
    <w:rPr>
      <w:kern w:val="3"/>
    </w:rPr>
  </w:style>
  <w:style w:type="paragraph" w:styleId="1">
    <w:name w:val="heading 1"/>
    <w:basedOn w:val="a"/>
    <w:next w:val="a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pPr>
      <w:keepNext w:val="1"/>
      <w:keepLines w:val="1"/>
      <w:spacing w:after="40" w:before="240"/>
      <w:outlineLvl w:val="3"/>
    </w:pPr>
    <w:rPr>
      <w:b w:val="1"/>
    </w:rPr>
  </w:style>
  <w:style w:type="paragraph" w:styleId="5">
    <w:name w:val="heading 5"/>
    <w:basedOn w:val="a"/>
    <w:next w:val="a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header"/>
    <w:basedOn w:val="a"/>
    <w:pPr>
      <w:tabs>
        <w:tab w:val="center" w:pos="4153"/>
        <w:tab w:val="right" w:pos="8306"/>
      </w:tabs>
      <w:suppressAutoHyphens w:val="1"/>
      <w:snapToGrid w:val="0"/>
    </w:pPr>
    <w:rPr>
      <w:sz w:val="20"/>
      <w:szCs w:val="20"/>
    </w:rPr>
  </w:style>
  <w:style w:type="character" w:styleId="a5" w:customStyle="1">
    <w:name w:val="頁首 字元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uppressAutoHyphens w:val="1"/>
      <w:snapToGrid w:val="0"/>
    </w:pPr>
    <w:rPr>
      <w:sz w:val="20"/>
      <w:szCs w:val="20"/>
    </w:rPr>
  </w:style>
  <w:style w:type="character" w:styleId="a7" w:customStyle="1">
    <w:name w:val="頁尾 字元"/>
    <w:rPr>
      <w:sz w:val="20"/>
      <w:szCs w:val="20"/>
    </w:rPr>
  </w:style>
  <w:style w:type="character" w:styleId="a8">
    <w:name w:val="page number"/>
    <w:basedOn w:val="a0"/>
  </w:style>
  <w:style w:type="paragraph" w:styleId="a9">
    <w:name w:val="List Paragraph"/>
    <w:basedOn w:val="a"/>
    <w:uiPriority w:val="34"/>
    <w:qFormat w:val="1"/>
    <w:pPr>
      <w:suppressAutoHyphens w:val="1"/>
      <w:ind w:left="480"/>
    </w:pPr>
  </w:style>
  <w:style w:type="character" w:styleId="aa">
    <w:name w:val="annotation reference"/>
    <w:rPr>
      <w:sz w:val="18"/>
      <w:szCs w:val="18"/>
    </w:rPr>
  </w:style>
  <w:style w:type="paragraph" w:styleId="ab">
    <w:name w:val="annotation text"/>
    <w:basedOn w:val="a"/>
    <w:pPr>
      <w:suppressAutoHyphens w:val="1"/>
    </w:pPr>
  </w:style>
  <w:style w:type="character" w:styleId="ac" w:customStyle="1">
    <w:name w:val="註解文字 字元"/>
    <w:rPr>
      <w:rFonts w:ascii="Times New Roman" w:cs="Times New Roman" w:eastAsia="新細明體" w:hAnsi="Times New Roman"/>
      <w:szCs w:val="24"/>
    </w:rPr>
  </w:style>
  <w:style w:type="paragraph" w:styleId="ad">
    <w:name w:val="annotation subject"/>
    <w:basedOn w:val="ab"/>
    <w:next w:val="ab"/>
    <w:rPr>
      <w:b w:val="1"/>
      <w:bCs w:val="1"/>
    </w:rPr>
  </w:style>
  <w:style w:type="character" w:styleId="ae" w:customStyle="1">
    <w:name w:val="註解主旨 字元"/>
    <w:rPr>
      <w:rFonts w:ascii="Times New Roman" w:cs="Times New Roman" w:eastAsia="新細明體" w:hAnsi="Times New Roman"/>
      <w:b w:val="1"/>
      <w:bCs w:val="1"/>
      <w:szCs w:val="24"/>
    </w:rPr>
  </w:style>
  <w:style w:type="paragraph" w:styleId="af">
    <w:name w:val="Balloon Text"/>
    <w:basedOn w:val="a"/>
    <w:pPr>
      <w:suppressAutoHyphens w:val="1"/>
    </w:pPr>
    <w:rPr>
      <w:rFonts w:ascii="Calibri Light" w:hAnsi="Calibri Light"/>
      <w:sz w:val="18"/>
      <w:szCs w:val="18"/>
    </w:rPr>
  </w:style>
  <w:style w:type="character" w:styleId="af0" w:customStyle="1">
    <w:name w:val="註解方塊文字 字元"/>
    <w:rPr>
      <w:rFonts w:ascii="Calibri Light" w:cs="Times New Roman" w:eastAsia="新細明體" w:hAnsi="Calibri Light"/>
      <w:sz w:val="18"/>
      <w:szCs w:val="18"/>
    </w:rPr>
  </w:style>
  <w:style w:type="paragraph" w:styleId="-11" w:customStyle="1">
    <w:name w:val="彩色清單 - 輔色 11"/>
    <w:basedOn w:val="a"/>
    <w:pPr>
      <w:suppressAutoHyphens w:val="1"/>
      <w:ind w:left="480"/>
    </w:pPr>
    <w:rPr>
      <w:rFonts w:ascii="Calibri" w:hAnsi="Calibri"/>
      <w:szCs w:val="22"/>
    </w:rPr>
  </w:style>
  <w:style w:type="paragraph" w:styleId="Web">
    <w:name w:val="Normal (Web)"/>
    <w:basedOn w:val="a"/>
    <w:uiPriority w:val="99"/>
    <w:pPr>
      <w:suppressAutoHyphens w:val="1"/>
      <w:spacing w:after="100" w:before="100"/>
    </w:pPr>
    <w:rPr>
      <w:rFonts w:ascii="新細明體" w:eastAsia="標楷體" w:hAnsi="新細明體"/>
      <w:kern w:val="0"/>
    </w:rPr>
  </w:style>
  <w:style w:type="paragraph" w:styleId="TableParagraph" w:customStyle="1">
    <w:name w:val="Table Paragraph"/>
    <w:basedOn w:val="a"/>
    <w:pPr>
      <w:suppressAutoHyphens w:val="1"/>
      <w:autoSpaceDE w:val="0"/>
    </w:pPr>
    <w:rPr>
      <w:rFonts w:ascii="細明體" w:cs="細明體" w:eastAsia="細明體" w:hAnsi="細明體"/>
      <w:kern w:val="0"/>
      <w:sz w:val="22"/>
      <w:szCs w:val="22"/>
      <w:lang w:bidi="zh-TW" w:val="zh-TW"/>
    </w:rPr>
  </w:style>
  <w:style w:type="character" w:styleId="af1">
    <w:name w:val="Hyperlink"/>
    <w:rPr>
      <w:strike w:val="0"/>
      <w:dstrike w:val="0"/>
      <w:color w:val="156f82"/>
      <w:u w:val="none"/>
    </w:rPr>
  </w:style>
  <w:style w:type="character" w:styleId="af2" w:customStyle="1">
    <w:name w:val="清單段落 字元"/>
    <w:rPr>
      <w:rFonts w:ascii="Times New Roman" w:hAnsi="Times New Roman"/>
      <w:kern w:val="3"/>
      <w:sz w:val="24"/>
      <w:szCs w:val="24"/>
    </w:rPr>
  </w:style>
  <w:style w:type="paragraph" w:styleId="af3">
    <w:name w:val="Body Text"/>
    <w:basedOn w:val="a"/>
    <w:pPr>
      <w:suppressAutoHyphens w:val="1"/>
      <w:autoSpaceDE w:val="0"/>
    </w:pPr>
    <w:rPr>
      <w:rFonts w:ascii="細明體" w:cs="細明體" w:eastAsia="細明體" w:hAnsi="細明體"/>
      <w:kern w:val="0"/>
      <w:sz w:val="28"/>
      <w:szCs w:val="28"/>
      <w:lang w:bidi="zh-TW" w:val="zh-TW"/>
    </w:rPr>
  </w:style>
  <w:style w:type="character" w:styleId="af4" w:customStyle="1">
    <w:name w:val="本文 字元"/>
    <w:rPr>
      <w:rFonts w:ascii="細明體" w:cs="細明體" w:eastAsia="細明體" w:hAnsi="細明體"/>
      <w:sz w:val="28"/>
      <w:szCs w:val="28"/>
      <w:lang w:bidi="zh-TW" w:val="zh-TW"/>
    </w:rPr>
  </w:style>
  <w:style w:type="table" w:styleId="af5">
    <w:name w:val="Table Grid"/>
    <w:basedOn w:val="a1"/>
    <w:uiPriority w:val="39"/>
    <w:rsid w:val="00F67D5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f6">
    <w:name w:val="No Spacing"/>
    <w:uiPriority w:val="1"/>
    <w:qFormat w:val="1"/>
    <w:rsid w:val="006A6DF5"/>
    <w:pPr>
      <w:autoSpaceDN w:val="0"/>
      <w:textAlignment w:val="baseline"/>
    </w:pPr>
    <w:rPr>
      <w:kern w:val="3"/>
    </w:rPr>
  </w:style>
  <w:style w:type="paragraph" w:styleId="Default" w:customStyle="1">
    <w:name w:val="Default"/>
    <w:rsid w:val="00D4221F"/>
    <w:pPr>
      <w:widowControl w:val="0"/>
      <w:autoSpaceDE w:val="0"/>
      <w:autoSpaceDN w:val="0"/>
      <w:adjustRightInd w:val="0"/>
    </w:pPr>
    <w:rPr>
      <w:rFonts w:ascii="標楷體" w:cs="標楷體" w:eastAsia="標楷體"/>
      <w:color w:val="000000"/>
    </w:rPr>
  </w:style>
  <w:style w:type="character" w:styleId="af7">
    <w:name w:val="Strong"/>
    <w:basedOn w:val="a0"/>
    <w:uiPriority w:val="22"/>
    <w:qFormat w:val="1"/>
    <w:rsid w:val="0094434C"/>
    <w:rPr>
      <w:b w:val="1"/>
      <w:bCs w:val="1"/>
    </w:rPr>
  </w:style>
  <w:style w:type="paragraph" w:styleId="af8">
    <w:name w:val="Subtitle"/>
    <w:basedOn w:val="a"/>
    <w:next w:val="a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f9" w:customStyle="1">
    <w:basedOn w:val="TableNormal0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a" w:customStyle="1">
    <w:basedOn w:val="TableNormal0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b" w:customStyle="1">
    <w:basedOn w:val="TableNormal0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c" w:customStyle="1">
    <w:basedOn w:val="TableNormal0"/>
    <w:tblPr>
      <w:tblStyleRowBandSize w:val="1"/>
      <w:tblStyleColBandSize w:val="1"/>
      <w:tblCellMar>
        <w:left w:w="1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njmb5Vij3Xh1puc3vj5N9Pw37A==">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2025-06-17T14:34:00Z</dcterms:created>
  <dc:creator>lisa wang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aa56c746d7940a3980cff45f7beae462c72ad4cfbb37428ba59009661bcf2b73</vt:lpwstr>
  </property>
</Properties>
</file>